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9D9A" w14:textId="77777777" w:rsidR="003E6617" w:rsidRPr="009D518D" w:rsidRDefault="003E6617" w:rsidP="0018365A">
      <w:pPr>
        <w:jc w:val="center"/>
        <w:rPr>
          <w:rFonts w:ascii="Georgia" w:hAnsi="Georgia"/>
          <w:b/>
          <w:sz w:val="32"/>
          <w:szCs w:val="32"/>
          <w:lang w:eastAsia="cs-CZ"/>
        </w:rPr>
      </w:pPr>
      <w:r w:rsidRPr="009D518D">
        <w:rPr>
          <w:rFonts w:ascii="Georgia" w:hAnsi="Georgia"/>
          <w:b/>
          <w:sz w:val="32"/>
          <w:szCs w:val="32"/>
          <w:lang w:eastAsia="cs-CZ"/>
        </w:rPr>
        <w:t>New Moons, New Tides: A Century of Change in Canada, 1923-2023</w:t>
      </w:r>
    </w:p>
    <w:p w14:paraId="13E60AF1" w14:textId="09DE24B8" w:rsidR="0018365A" w:rsidRPr="009D518D" w:rsidRDefault="001E245E" w:rsidP="0018365A">
      <w:pPr>
        <w:jc w:val="center"/>
        <w:rPr>
          <w:rFonts w:ascii="Georgia" w:hAnsi="Georgia"/>
          <w:b/>
          <w:sz w:val="32"/>
          <w:szCs w:val="32"/>
        </w:rPr>
      </w:pPr>
      <w:r w:rsidRPr="009D518D">
        <w:rPr>
          <w:rFonts w:ascii="Georgia" w:hAnsi="Georgia"/>
          <w:b/>
          <w:sz w:val="32"/>
          <w:szCs w:val="32"/>
        </w:rPr>
        <w:t xml:space="preserve">2nd </w:t>
      </w:r>
      <w:r w:rsidR="0018365A" w:rsidRPr="009D518D">
        <w:rPr>
          <w:rFonts w:ascii="Georgia" w:hAnsi="Georgia"/>
          <w:b/>
          <w:sz w:val="32"/>
          <w:szCs w:val="32"/>
        </w:rPr>
        <w:t>Call for Papers</w:t>
      </w:r>
    </w:p>
    <w:p w14:paraId="7B3E8BE6" w14:textId="77777777" w:rsidR="003E6617" w:rsidRPr="009D518D" w:rsidRDefault="003E6617" w:rsidP="003E6617">
      <w:pPr>
        <w:pStyle w:val="NoSpacing"/>
        <w:jc w:val="center"/>
        <w:rPr>
          <w:rFonts w:ascii="Georgia" w:hAnsi="Georgia"/>
          <w:b/>
          <w:sz w:val="32"/>
          <w:szCs w:val="32"/>
          <w:lang w:eastAsia="cs-CZ"/>
        </w:rPr>
      </w:pPr>
    </w:p>
    <w:p w14:paraId="2989FA48" w14:textId="77777777" w:rsidR="003E6617" w:rsidRPr="009D518D" w:rsidRDefault="003E6617" w:rsidP="003E6617">
      <w:pPr>
        <w:pStyle w:val="NoSpacing"/>
        <w:jc w:val="center"/>
        <w:rPr>
          <w:rFonts w:ascii="Georgia" w:hAnsi="Georgia"/>
          <w:sz w:val="24"/>
          <w:szCs w:val="24"/>
          <w:lang w:eastAsia="cs-CZ"/>
        </w:rPr>
      </w:pPr>
      <w:r w:rsidRPr="009D518D">
        <w:rPr>
          <w:rFonts w:ascii="Georgia" w:hAnsi="Georgia"/>
          <w:sz w:val="24"/>
          <w:szCs w:val="24"/>
          <w:lang w:eastAsia="cs-CZ"/>
        </w:rPr>
        <w:t>10</w:t>
      </w:r>
      <w:r w:rsidRPr="009D518D">
        <w:rPr>
          <w:rFonts w:ascii="Georgia" w:hAnsi="Georgia"/>
          <w:sz w:val="24"/>
          <w:szCs w:val="24"/>
          <w:vertAlign w:val="superscript"/>
          <w:lang w:eastAsia="cs-CZ"/>
        </w:rPr>
        <w:t>th</w:t>
      </w:r>
      <w:r w:rsidRPr="009D518D">
        <w:rPr>
          <w:rFonts w:ascii="Georgia" w:hAnsi="Georgia"/>
          <w:sz w:val="24"/>
          <w:szCs w:val="24"/>
          <w:lang w:eastAsia="cs-CZ"/>
        </w:rPr>
        <w:t xml:space="preserve"> triennial </w:t>
      </w:r>
      <w:r w:rsidRPr="009D518D">
        <w:rPr>
          <w:rFonts w:ascii="Georgia" w:hAnsi="Georgia"/>
          <w:b/>
          <w:sz w:val="24"/>
          <w:szCs w:val="24"/>
          <w:lang w:eastAsia="cs-CZ"/>
        </w:rPr>
        <w:t>CEACS</w:t>
      </w:r>
      <w:r w:rsidRPr="009D518D">
        <w:rPr>
          <w:rFonts w:ascii="Georgia" w:hAnsi="Georgia"/>
          <w:sz w:val="24"/>
          <w:szCs w:val="24"/>
          <w:lang w:eastAsia="cs-CZ"/>
        </w:rPr>
        <w:t xml:space="preserve"> conference on Canadian Studies in Central Europe</w:t>
      </w:r>
    </w:p>
    <w:p w14:paraId="2D535C39" w14:textId="77777777" w:rsidR="003E6617" w:rsidRPr="009D518D" w:rsidRDefault="003E6617" w:rsidP="003E6617">
      <w:pPr>
        <w:pStyle w:val="NoSpacing"/>
        <w:jc w:val="center"/>
        <w:rPr>
          <w:rFonts w:ascii="Georgia" w:hAnsi="Georgia"/>
          <w:sz w:val="24"/>
          <w:szCs w:val="24"/>
          <w:lang w:eastAsia="cs-CZ"/>
        </w:rPr>
      </w:pPr>
      <w:r w:rsidRPr="00B06F56">
        <w:rPr>
          <w:rFonts w:ascii="Georgia" w:hAnsi="Georgia"/>
          <w:b/>
          <w:bCs/>
          <w:sz w:val="24"/>
          <w:szCs w:val="24"/>
          <w:lang w:eastAsia="cs-CZ"/>
        </w:rPr>
        <w:t xml:space="preserve">September </w:t>
      </w:r>
      <w:r w:rsidR="00E46B79" w:rsidRPr="00B06F56">
        <w:rPr>
          <w:rFonts w:ascii="Georgia" w:hAnsi="Georgia"/>
          <w:b/>
          <w:bCs/>
          <w:sz w:val="24"/>
          <w:szCs w:val="24"/>
          <w:lang w:eastAsia="cs-CZ"/>
        </w:rPr>
        <w:t>12 to 14,</w:t>
      </w:r>
      <w:r w:rsidR="003C7C90" w:rsidRPr="00B06F56">
        <w:rPr>
          <w:rFonts w:ascii="Georgia" w:hAnsi="Georgia"/>
          <w:b/>
          <w:bCs/>
          <w:sz w:val="24"/>
          <w:szCs w:val="24"/>
          <w:lang w:eastAsia="cs-CZ"/>
        </w:rPr>
        <w:t xml:space="preserve"> </w:t>
      </w:r>
      <w:r w:rsidRPr="00B06F56">
        <w:rPr>
          <w:rFonts w:ascii="Georgia" w:hAnsi="Georgia"/>
          <w:b/>
          <w:bCs/>
          <w:sz w:val="24"/>
          <w:szCs w:val="24"/>
          <w:lang w:eastAsia="cs-CZ"/>
        </w:rPr>
        <w:t>2024,</w:t>
      </w:r>
      <w:r w:rsidRPr="009D518D">
        <w:rPr>
          <w:rFonts w:ascii="Georgia" w:hAnsi="Georgia"/>
          <w:sz w:val="24"/>
          <w:szCs w:val="24"/>
          <w:lang w:eastAsia="cs-CZ"/>
        </w:rPr>
        <w:t xml:space="preserve"> University of Maribor, Maribor, Slovenia</w:t>
      </w:r>
    </w:p>
    <w:p w14:paraId="7205B5CB" w14:textId="77777777" w:rsidR="0018365A" w:rsidRPr="009D518D" w:rsidRDefault="0018365A" w:rsidP="003E6617">
      <w:pPr>
        <w:pStyle w:val="NoSpacing"/>
        <w:jc w:val="center"/>
        <w:rPr>
          <w:rFonts w:ascii="Georgia" w:hAnsi="Georgia"/>
          <w:sz w:val="24"/>
          <w:szCs w:val="24"/>
          <w:lang w:eastAsia="cs-CZ"/>
        </w:rPr>
      </w:pPr>
    </w:p>
    <w:p w14:paraId="601C2AB3" w14:textId="77777777" w:rsidR="0018365A" w:rsidRPr="009D518D" w:rsidRDefault="0018365A" w:rsidP="00ED1145">
      <w:pPr>
        <w:pStyle w:val="NoSpacing"/>
        <w:rPr>
          <w:rFonts w:ascii="Georgia" w:hAnsi="Georgia"/>
          <w:b/>
          <w:sz w:val="24"/>
          <w:szCs w:val="24"/>
          <w:lang w:eastAsia="cs-CZ"/>
        </w:rPr>
      </w:pPr>
    </w:p>
    <w:p w14:paraId="339EFBE8" w14:textId="77777777" w:rsidR="0018365A" w:rsidRPr="009D518D" w:rsidRDefault="0018365A" w:rsidP="003E6617">
      <w:pPr>
        <w:pStyle w:val="NoSpacing"/>
        <w:jc w:val="center"/>
        <w:rPr>
          <w:rFonts w:ascii="Georgia" w:hAnsi="Georgia"/>
          <w:b/>
          <w:sz w:val="24"/>
          <w:szCs w:val="24"/>
          <w:lang w:eastAsia="cs-CZ"/>
        </w:rPr>
      </w:pPr>
    </w:p>
    <w:p w14:paraId="7532B5D1" w14:textId="77777777" w:rsidR="0018365A" w:rsidRPr="009D518D" w:rsidRDefault="0018365A" w:rsidP="003E6617">
      <w:pPr>
        <w:pStyle w:val="NoSpacing"/>
        <w:ind w:firstLine="720"/>
        <w:jc w:val="both"/>
        <w:rPr>
          <w:rFonts w:ascii="Georgia" w:hAnsi="Georgia"/>
          <w:lang w:eastAsia="cs-CZ"/>
        </w:rPr>
      </w:pPr>
    </w:p>
    <w:p w14:paraId="3575F828" w14:textId="77777777" w:rsidR="003E6617" w:rsidRPr="009D518D" w:rsidRDefault="003E6617" w:rsidP="00E438EB">
      <w:pPr>
        <w:pStyle w:val="NoSpacing"/>
        <w:ind w:left="340" w:right="284" w:firstLine="720"/>
        <w:jc w:val="both"/>
        <w:rPr>
          <w:rFonts w:ascii="Georgia" w:hAnsi="Georgia"/>
          <w:lang w:eastAsia="cs-CZ"/>
        </w:rPr>
      </w:pPr>
      <w:r w:rsidRPr="009D518D">
        <w:rPr>
          <w:rFonts w:ascii="Georgia" w:hAnsi="Georgia"/>
          <w:lang w:eastAsia="cs-CZ"/>
        </w:rPr>
        <w:t>To honour the 101</w:t>
      </w:r>
      <w:r w:rsidRPr="009D518D">
        <w:rPr>
          <w:rFonts w:ascii="Georgia" w:hAnsi="Georgia"/>
          <w:vertAlign w:val="superscript"/>
          <w:lang w:eastAsia="cs-CZ"/>
        </w:rPr>
        <w:t>st</w:t>
      </w:r>
      <w:r w:rsidRPr="009D518D">
        <w:rPr>
          <w:rFonts w:ascii="Georgia" w:hAnsi="Georgia"/>
          <w:lang w:eastAsia="cs-CZ"/>
        </w:rPr>
        <w:t xml:space="preserve"> anniversary of the publication of L. M. Montgomery’s novel </w:t>
      </w:r>
      <w:r w:rsidRPr="009D518D">
        <w:rPr>
          <w:rFonts w:ascii="Georgia" w:hAnsi="Georgia"/>
          <w:i/>
          <w:iCs/>
          <w:lang w:eastAsia="cs-CZ"/>
        </w:rPr>
        <w:t>Emily of New Moon</w:t>
      </w:r>
      <w:r w:rsidRPr="009D518D">
        <w:rPr>
          <w:rFonts w:ascii="Georgia" w:hAnsi="Georgia"/>
          <w:lang w:eastAsia="cs-CZ"/>
        </w:rPr>
        <w:t xml:space="preserve">, we welcome proposals that address or contest narratives of change and development in the fields of history, sociology, anthropology, science, music, literature, language, or the fine arts. </w:t>
      </w:r>
    </w:p>
    <w:p w14:paraId="09BDD94C" w14:textId="77777777" w:rsidR="00ED1145" w:rsidRPr="009D518D" w:rsidRDefault="00ED1145" w:rsidP="00E438EB">
      <w:pPr>
        <w:pStyle w:val="NoSpacing"/>
        <w:ind w:left="340" w:right="284" w:firstLine="720"/>
        <w:jc w:val="both"/>
        <w:rPr>
          <w:rFonts w:ascii="Georgia" w:hAnsi="Georgia"/>
          <w:lang w:eastAsia="cs-CZ"/>
        </w:rPr>
      </w:pPr>
    </w:p>
    <w:p w14:paraId="5345E604" w14:textId="77777777" w:rsidR="003E6617" w:rsidRPr="009D518D" w:rsidRDefault="003E6617" w:rsidP="00E438EB">
      <w:pPr>
        <w:pStyle w:val="NoSpacing"/>
        <w:ind w:left="340" w:right="284"/>
        <w:jc w:val="both"/>
        <w:rPr>
          <w:rFonts w:ascii="Georgia" w:hAnsi="Georgia"/>
          <w:lang w:eastAsia="cs-CZ"/>
        </w:rPr>
      </w:pPr>
      <w:r w:rsidRPr="009D518D">
        <w:rPr>
          <w:rFonts w:ascii="Georgia" w:hAnsi="Georgia"/>
          <w:lang w:eastAsia="cs-CZ"/>
        </w:rPr>
        <w:t xml:space="preserve">              Topic areas</w:t>
      </w:r>
      <w:r w:rsidR="00E438EB" w:rsidRPr="009D518D">
        <w:rPr>
          <w:rFonts w:ascii="Georgia" w:hAnsi="Georgia"/>
          <w:lang w:eastAsia="cs-CZ"/>
        </w:rPr>
        <w:t>—in either French or English--</w:t>
      </w:r>
      <w:r w:rsidRPr="009D518D">
        <w:rPr>
          <w:rFonts w:ascii="Georgia" w:hAnsi="Georgia"/>
          <w:lang w:eastAsia="cs-CZ"/>
        </w:rPr>
        <w:t>could include (but are no</w:t>
      </w:r>
      <w:r w:rsidR="00E438EB" w:rsidRPr="009D518D">
        <w:rPr>
          <w:rFonts w:ascii="Georgia" w:hAnsi="Georgia"/>
          <w:lang w:eastAsia="cs-CZ"/>
        </w:rPr>
        <w:t>t</w:t>
      </w:r>
      <w:r w:rsidRPr="009D518D">
        <w:rPr>
          <w:rFonts w:ascii="Georgia" w:hAnsi="Georgia"/>
          <w:lang w:eastAsia="cs-CZ"/>
        </w:rPr>
        <w:t xml:space="preserve"> limited to) the following: </w:t>
      </w:r>
    </w:p>
    <w:p w14:paraId="3B960424" w14:textId="77777777" w:rsidR="003E6617" w:rsidRPr="009D518D" w:rsidRDefault="003E6617" w:rsidP="00E438EB">
      <w:pPr>
        <w:pStyle w:val="NoSpacing"/>
        <w:jc w:val="both"/>
        <w:rPr>
          <w:rFonts w:ascii="Georgia" w:hAnsi="Georgia"/>
          <w:lang w:eastAsia="cs-CZ"/>
        </w:rPr>
      </w:pPr>
    </w:p>
    <w:p w14:paraId="0529A702" w14:textId="77777777" w:rsidR="003E6617" w:rsidRPr="009D518D" w:rsidRDefault="003E6617" w:rsidP="00E438EB">
      <w:pPr>
        <w:pStyle w:val="NoSpacing"/>
        <w:ind w:left="1174"/>
        <w:jc w:val="both"/>
        <w:rPr>
          <w:rFonts w:ascii="Georgia" w:eastAsia="Times New Roman" w:hAnsi="Georgia"/>
          <w:lang w:eastAsia="cs-CZ"/>
        </w:rPr>
      </w:pPr>
    </w:p>
    <w:p w14:paraId="29F8A79B" w14:textId="77777777" w:rsidR="003E6617" w:rsidRPr="009D518D" w:rsidRDefault="003E6617" w:rsidP="00E438EB">
      <w:pPr>
        <w:pStyle w:val="NoSpacing"/>
        <w:numPr>
          <w:ilvl w:val="0"/>
          <w:numId w:val="1"/>
        </w:numPr>
        <w:jc w:val="both"/>
        <w:rPr>
          <w:rFonts w:ascii="Georgia" w:eastAsia="Times New Roman" w:hAnsi="Georgia"/>
          <w:lang w:eastAsia="cs-CZ"/>
        </w:rPr>
      </w:pPr>
      <w:r w:rsidRPr="009D518D">
        <w:rPr>
          <w:rFonts w:ascii="Georgia" w:eastAsia="Times New Roman" w:hAnsi="Georgia"/>
          <w:lang w:eastAsia="cs-CZ"/>
        </w:rPr>
        <w:t>Revolutionary</w:t>
      </w:r>
      <w:r w:rsidR="00ED1145" w:rsidRPr="009D518D">
        <w:rPr>
          <w:rFonts w:ascii="Georgia" w:eastAsia="Times New Roman" w:hAnsi="Georgia"/>
          <w:lang w:eastAsia="cs-CZ"/>
        </w:rPr>
        <w:t xml:space="preserve"> Canadian</w:t>
      </w:r>
      <w:r w:rsidRPr="009D518D">
        <w:rPr>
          <w:rFonts w:ascii="Georgia" w:eastAsia="Times New Roman" w:hAnsi="Georgia"/>
          <w:lang w:eastAsia="cs-CZ"/>
        </w:rPr>
        <w:t xml:space="preserve"> ideas</w:t>
      </w:r>
      <w:r w:rsidR="00ED1145" w:rsidRPr="009D518D">
        <w:rPr>
          <w:rFonts w:ascii="Georgia" w:eastAsia="Times New Roman" w:hAnsi="Georgia"/>
          <w:lang w:eastAsia="cs-CZ"/>
        </w:rPr>
        <w:t>, paradigms</w:t>
      </w:r>
      <w:r w:rsidRPr="009D518D">
        <w:rPr>
          <w:rFonts w:ascii="Georgia" w:eastAsia="Times New Roman" w:hAnsi="Georgia"/>
          <w:lang w:eastAsia="cs-CZ"/>
        </w:rPr>
        <w:t xml:space="preserve"> or theoretical approaches, </w:t>
      </w:r>
    </w:p>
    <w:p w14:paraId="4342C1C5" w14:textId="77777777" w:rsidR="003E6617" w:rsidRPr="009D518D" w:rsidRDefault="0018365A" w:rsidP="00E438EB">
      <w:pPr>
        <w:pStyle w:val="NoSpacing"/>
        <w:numPr>
          <w:ilvl w:val="0"/>
          <w:numId w:val="1"/>
        </w:numPr>
        <w:jc w:val="both"/>
        <w:rPr>
          <w:rFonts w:ascii="Georgia" w:eastAsia="Times New Roman" w:hAnsi="Georgia"/>
          <w:lang w:eastAsia="cs-CZ"/>
        </w:rPr>
      </w:pPr>
      <w:r w:rsidRPr="009D518D">
        <w:rPr>
          <w:rFonts w:ascii="Georgia" w:eastAsia="Times New Roman" w:hAnsi="Georgia"/>
          <w:lang w:eastAsia="cs-CZ"/>
        </w:rPr>
        <w:t>C</w:t>
      </w:r>
      <w:r w:rsidR="003E6617" w:rsidRPr="009D518D">
        <w:rPr>
          <w:rFonts w:ascii="Georgia" w:eastAsia="Times New Roman" w:hAnsi="Georgia"/>
          <w:lang w:eastAsia="cs-CZ"/>
        </w:rPr>
        <w:t>limate-chang</w:t>
      </w:r>
      <w:r w:rsidRPr="009D518D">
        <w:rPr>
          <w:rFonts w:ascii="Georgia" w:eastAsia="Times New Roman" w:hAnsi="Georgia"/>
          <w:lang w:eastAsia="cs-CZ"/>
        </w:rPr>
        <w:t>e i</w:t>
      </w:r>
      <w:r w:rsidR="00E438EB" w:rsidRPr="009D518D">
        <w:rPr>
          <w:rFonts w:ascii="Georgia" w:eastAsia="Times New Roman" w:hAnsi="Georgia"/>
          <w:lang w:eastAsia="cs-CZ"/>
        </w:rPr>
        <w:t>ssues (including in</w:t>
      </w:r>
      <w:r w:rsidRPr="009D518D">
        <w:rPr>
          <w:rFonts w:ascii="Georgia" w:eastAsia="Times New Roman" w:hAnsi="Georgia"/>
          <w:lang w:eastAsia="cs-CZ"/>
        </w:rPr>
        <w:t xml:space="preserve"> literature</w:t>
      </w:r>
      <w:r w:rsidR="00E438EB" w:rsidRPr="009D518D">
        <w:rPr>
          <w:rFonts w:ascii="Georgia" w:eastAsia="Times New Roman" w:hAnsi="Georgia"/>
          <w:lang w:eastAsia="cs-CZ"/>
        </w:rPr>
        <w:t>)</w:t>
      </w:r>
      <w:r w:rsidR="003E6617" w:rsidRPr="009D518D">
        <w:rPr>
          <w:rFonts w:ascii="Georgia" w:eastAsia="Times New Roman" w:hAnsi="Georgia"/>
          <w:lang w:eastAsia="cs-CZ"/>
        </w:rPr>
        <w:t xml:space="preserve">, </w:t>
      </w:r>
    </w:p>
    <w:p w14:paraId="731081F3" w14:textId="77777777" w:rsidR="003E6617" w:rsidRPr="009D518D" w:rsidRDefault="003E6617" w:rsidP="00E438EB">
      <w:pPr>
        <w:pStyle w:val="NoSpacing"/>
        <w:numPr>
          <w:ilvl w:val="0"/>
          <w:numId w:val="1"/>
        </w:numPr>
        <w:jc w:val="both"/>
        <w:rPr>
          <w:rFonts w:ascii="Georgia" w:eastAsia="Times New Roman" w:hAnsi="Georgia"/>
          <w:lang w:eastAsia="cs-CZ"/>
        </w:rPr>
      </w:pPr>
      <w:r w:rsidRPr="009D518D">
        <w:rPr>
          <w:rFonts w:ascii="Georgia" w:eastAsia="Times New Roman" w:hAnsi="Georgia"/>
          <w:lang w:eastAsia="cs-CZ"/>
        </w:rPr>
        <w:t>Evaluation/re-evaluation of key 20</w:t>
      </w:r>
      <w:r w:rsidRPr="009D518D">
        <w:rPr>
          <w:rFonts w:ascii="Georgia" w:eastAsia="Times New Roman" w:hAnsi="Georgia"/>
          <w:vertAlign w:val="superscript"/>
          <w:lang w:eastAsia="cs-CZ"/>
        </w:rPr>
        <w:t>th</w:t>
      </w:r>
      <w:r w:rsidRPr="009D518D">
        <w:rPr>
          <w:rFonts w:ascii="Georgia" w:eastAsia="Times New Roman" w:hAnsi="Georgia"/>
          <w:lang w:eastAsia="cs-CZ"/>
        </w:rPr>
        <w:t>-century events,</w:t>
      </w:r>
    </w:p>
    <w:p w14:paraId="5B5629E2" w14:textId="77777777" w:rsidR="003E6617" w:rsidRPr="009D518D" w:rsidRDefault="003E6617" w:rsidP="00E438EB">
      <w:pPr>
        <w:pStyle w:val="NoSpacing"/>
        <w:numPr>
          <w:ilvl w:val="0"/>
          <w:numId w:val="1"/>
        </w:numPr>
        <w:jc w:val="both"/>
        <w:rPr>
          <w:rFonts w:ascii="Georgia" w:eastAsia="Times New Roman" w:hAnsi="Georgia"/>
          <w:lang w:eastAsia="cs-CZ"/>
        </w:rPr>
      </w:pPr>
      <w:r w:rsidRPr="009D518D">
        <w:rPr>
          <w:rFonts w:ascii="Georgia" w:eastAsia="Times New Roman" w:hAnsi="Georgia"/>
          <w:lang w:eastAsia="cs-CZ"/>
        </w:rPr>
        <w:t xml:space="preserve">Individual author/ artist/ </w:t>
      </w:r>
      <w:r w:rsidR="00E438EB" w:rsidRPr="009D518D">
        <w:rPr>
          <w:rFonts w:ascii="Georgia" w:eastAsia="Times New Roman" w:hAnsi="Georgia"/>
          <w:lang w:eastAsia="cs-CZ"/>
        </w:rPr>
        <w:t>performance</w:t>
      </w:r>
      <w:r w:rsidRPr="009D518D">
        <w:rPr>
          <w:rFonts w:ascii="Georgia" w:eastAsia="Times New Roman" w:hAnsi="Georgia"/>
          <w:lang w:eastAsia="cs-CZ"/>
        </w:rPr>
        <w:t xml:space="preserve"> studies (literature, music or other arts), </w:t>
      </w:r>
    </w:p>
    <w:p w14:paraId="13919E71" w14:textId="77777777" w:rsidR="003E6617" w:rsidRPr="009D518D" w:rsidRDefault="00E438EB" w:rsidP="00E438EB">
      <w:pPr>
        <w:pStyle w:val="NoSpacing"/>
        <w:numPr>
          <w:ilvl w:val="0"/>
          <w:numId w:val="1"/>
        </w:numPr>
        <w:jc w:val="both"/>
        <w:rPr>
          <w:rFonts w:ascii="Georgia" w:eastAsia="Times New Roman" w:hAnsi="Georgia"/>
          <w:lang w:eastAsia="cs-CZ"/>
        </w:rPr>
      </w:pPr>
      <w:r w:rsidRPr="009D518D">
        <w:rPr>
          <w:rFonts w:ascii="Georgia" w:eastAsia="Times New Roman" w:hAnsi="Georgia"/>
          <w:lang w:eastAsia="cs-CZ"/>
        </w:rPr>
        <w:t>Cultural impact of technological innovation</w:t>
      </w:r>
      <w:r w:rsidR="003E6617" w:rsidRPr="009D518D">
        <w:rPr>
          <w:rFonts w:ascii="Georgia" w:eastAsia="Times New Roman" w:hAnsi="Georgia"/>
          <w:lang w:eastAsia="cs-CZ"/>
        </w:rPr>
        <w:t xml:space="preserve">, </w:t>
      </w:r>
    </w:p>
    <w:p w14:paraId="547818A3" w14:textId="77777777" w:rsidR="003E6617" w:rsidRPr="009D518D" w:rsidRDefault="00E438EB" w:rsidP="00E438EB">
      <w:pPr>
        <w:pStyle w:val="NoSpacing"/>
        <w:numPr>
          <w:ilvl w:val="0"/>
          <w:numId w:val="1"/>
        </w:numPr>
        <w:jc w:val="both"/>
        <w:rPr>
          <w:rFonts w:ascii="Georgia" w:eastAsia="Times New Roman" w:hAnsi="Georgia"/>
          <w:lang w:eastAsia="cs-CZ"/>
        </w:rPr>
      </w:pPr>
      <w:r w:rsidRPr="009D518D">
        <w:rPr>
          <w:rFonts w:ascii="Georgia" w:eastAsia="Times New Roman" w:hAnsi="Georgia"/>
          <w:lang w:eastAsia="cs-CZ"/>
        </w:rPr>
        <w:t>Updated</w:t>
      </w:r>
      <w:r w:rsidR="003E6617" w:rsidRPr="009D518D">
        <w:rPr>
          <w:rFonts w:ascii="Georgia" w:eastAsia="Times New Roman" w:hAnsi="Georgia"/>
          <w:lang w:eastAsia="cs-CZ"/>
        </w:rPr>
        <w:t xml:space="preserve"> genres, and </w:t>
      </w:r>
      <w:r w:rsidRPr="009D518D">
        <w:rPr>
          <w:rFonts w:ascii="Georgia" w:eastAsia="Times New Roman" w:hAnsi="Georgia"/>
          <w:lang w:eastAsia="cs-CZ"/>
        </w:rPr>
        <w:t xml:space="preserve">new </w:t>
      </w:r>
      <w:r w:rsidR="003E6617" w:rsidRPr="009D518D">
        <w:rPr>
          <w:rFonts w:ascii="Georgia" w:eastAsia="Times New Roman" w:hAnsi="Georgia"/>
          <w:lang w:eastAsia="cs-CZ"/>
        </w:rPr>
        <w:t xml:space="preserve">media, </w:t>
      </w:r>
    </w:p>
    <w:p w14:paraId="1E55F8EA" w14:textId="77777777" w:rsidR="003E6617" w:rsidRPr="009D518D" w:rsidRDefault="003E6617" w:rsidP="00E438EB">
      <w:pPr>
        <w:pStyle w:val="NoSpacing"/>
        <w:numPr>
          <w:ilvl w:val="0"/>
          <w:numId w:val="1"/>
        </w:numPr>
        <w:jc w:val="both"/>
        <w:rPr>
          <w:rFonts w:ascii="Georgia" w:eastAsia="Times New Roman" w:hAnsi="Georgia"/>
          <w:lang w:eastAsia="cs-CZ"/>
        </w:rPr>
      </w:pPr>
      <w:r w:rsidRPr="009D518D">
        <w:rPr>
          <w:rFonts w:ascii="Georgia" w:eastAsia="Times New Roman" w:hAnsi="Georgia"/>
          <w:lang w:eastAsia="cs-CZ"/>
        </w:rPr>
        <w:t xml:space="preserve">Language </w:t>
      </w:r>
      <w:r w:rsidR="003C7C90" w:rsidRPr="009D518D">
        <w:rPr>
          <w:rFonts w:ascii="Georgia" w:eastAsia="Times New Roman" w:hAnsi="Georgia"/>
          <w:lang w:eastAsia="cs-CZ"/>
        </w:rPr>
        <w:t xml:space="preserve">change </w:t>
      </w:r>
      <w:r w:rsidRPr="009D518D">
        <w:rPr>
          <w:rFonts w:ascii="Georgia" w:eastAsia="Times New Roman" w:hAnsi="Georgia"/>
          <w:lang w:eastAsia="cs-CZ"/>
        </w:rPr>
        <w:t>and linguistic policy changes</w:t>
      </w:r>
      <w:r w:rsidR="00E438EB" w:rsidRPr="009D518D">
        <w:rPr>
          <w:rFonts w:ascii="Georgia" w:eastAsia="Times New Roman" w:hAnsi="Georgia"/>
          <w:lang w:eastAsia="cs-CZ"/>
        </w:rPr>
        <w:t>,</w:t>
      </w:r>
      <w:r w:rsidRPr="009D518D">
        <w:rPr>
          <w:rFonts w:ascii="Georgia" w:eastAsia="Times New Roman" w:hAnsi="Georgia"/>
          <w:lang w:eastAsia="cs-CZ"/>
        </w:rPr>
        <w:t xml:space="preserve"> </w:t>
      </w:r>
    </w:p>
    <w:p w14:paraId="633AD85C" w14:textId="245A7343" w:rsidR="00E438EB" w:rsidRPr="009D518D" w:rsidRDefault="00E438EB" w:rsidP="00E438EB">
      <w:pPr>
        <w:pStyle w:val="NoSpacing"/>
        <w:numPr>
          <w:ilvl w:val="0"/>
          <w:numId w:val="1"/>
        </w:numPr>
        <w:jc w:val="both"/>
        <w:rPr>
          <w:rFonts w:ascii="Georgia" w:eastAsia="Times New Roman" w:hAnsi="Georgia"/>
          <w:lang w:eastAsia="cs-CZ"/>
        </w:rPr>
      </w:pPr>
      <w:r w:rsidRPr="009D518D">
        <w:rPr>
          <w:rFonts w:ascii="Georgia" w:eastAsia="Times New Roman" w:hAnsi="Georgia"/>
          <w:lang w:eastAsia="cs-CZ"/>
        </w:rPr>
        <w:t>Renegotiations of gender</w:t>
      </w:r>
      <w:r w:rsidR="00503869" w:rsidRPr="009D518D">
        <w:rPr>
          <w:rFonts w:ascii="Georgia" w:eastAsia="Times New Roman" w:hAnsi="Georgia"/>
          <w:lang w:eastAsia="cs-CZ"/>
        </w:rPr>
        <w:t xml:space="preserve"> and mental health</w:t>
      </w:r>
      <w:r w:rsidRPr="009D518D">
        <w:rPr>
          <w:rFonts w:ascii="Georgia" w:eastAsia="Times New Roman" w:hAnsi="Georgia"/>
          <w:lang w:eastAsia="cs-CZ"/>
        </w:rPr>
        <w:t xml:space="preserve"> in language</w:t>
      </w:r>
      <w:r w:rsidR="00503869" w:rsidRPr="009D518D">
        <w:rPr>
          <w:rFonts w:ascii="Georgia" w:eastAsia="Times New Roman" w:hAnsi="Georgia"/>
          <w:lang w:eastAsia="cs-CZ"/>
        </w:rPr>
        <w:t>, literature</w:t>
      </w:r>
      <w:r w:rsidR="003F7E73" w:rsidRPr="009D518D">
        <w:rPr>
          <w:rFonts w:ascii="Georgia" w:eastAsia="Times New Roman" w:hAnsi="Georgia"/>
          <w:lang w:eastAsia="cs-CZ"/>
        </w:rPr>
        <w:t>,</w:t>
      </w:r>
      <w:r w:rsidRPr="009D518D">
        <w:rPr>
          <w:rFonts w:ascii="Georgia" w:eastAsia="Times New Roman" w:hAnsi="Georgia"/>
          <w:lang w:eastAsia="cs-CZ"/>
        </w:rPr>
        <w:t xml:space="preserve"> and society,</w:t>
      </w:r>
    </w:p>
    <w:p w14:paraId="6F36763F" w14:textId="2DBD800C" w:rsidR="00E438EB" w:rsidRPr="009D518D" w:rsidRDefault="00E438EB" w:rsidP="003F7E73">
      <w:pPr>
        <w:pStyle w:val="NoSpacing"/>
        <w:numPr>
          <w:ilvl w:val="0"/>
          <w:numId w:val="1"/>
        </w:numPr>
        <w:jc w:val="both"/>
        <w:rPr>
          <w:rFonts w:ascii="Georgia" w:eastAsia="Times New Roman" w:hAnsi="Georgia"/>
          <w:lang w:eastAsia="cs-CZ"/>
        </w:rPr>
      </w:pPr>
      <w:r w:rsidRPr="009D518D">
        <w:rPr>
          <w:rFonts w:ascii="Georgia" w:eastAsia="Times New Roman" w:hAnsi="Georgia"/>
          <w:lang w:eastAsia="cs-CZ"/>
        </w:rPr>
        <w:t xml:space="preserve">Multiculturalism </w:t>
      </w:r>
      <w:r w:rsidR="00503869" w:rsidRPr="009D518D">
        <w:rPr>
          <w:rFonts w:ascii="Georgia" w:eastAsia="Times New Roman" w:hAnsi="Georgia"/>
          <w:lang w:eastAsia="cs-CZ"/>
        </w:rPr>
        <w:t xml:space="preserve">and marginalization </w:t>
      </w:r>
      <w:r w:rsidRPr="009D518D">
        <w:rPr>
          <w:rFonts w:ascii="Georgia" w:eastAsia="Times New Roman" w:hAnsi="Georgia"/>
          <w:lang w:eastAsia="cs-CZ"/>
        </w:rPr>
        <w:t xml:space="preserve">revisited, </w:t>
      </w:r>
    </w:p>
    <w:p w14:paraId="5C5E6E6E" w14:textId="59E6060E" w:rsidR="00503869" w:rsidRPr="009D518D" w:rsidRDefault="00503869" w:rsidP="00503869">
      <w:pPr>
        <w:pStyle w:val="ListParagraph"/>
        <w:numPr>
          <w:ilvl w:val="0"/>
          <w:numId w:val="1"/>
        </w:numPr>
        <w:rPr>
          <w:rFonts w:ascii="Georgia" w:hAnsi="Georgia" w:cs="Times New Roman"/>
        </w:rPr>
      </w:pPr>
      <w:r w:rsidRPr="009D518D">
        <w:rPr>
          <w:rFonts w:ascii="Georgia" w:hAnsi="Georgia" w:cs="Times New Roman"/>
        </w:rPr>
        <w:t>Urban development in literature and arts</w:t>
      </w:r>
      <w:r w:rsidR="003F7E73" w:rsidRPr="009D518D">
        <w:rPr>
          <w:rFonts w:ascii="Georgia" w:hAnsi="Georgia" w:cs="Times New Roman"/>
        </w:rPr>
        <w:t>,</w:t>
      </w:r>
    </w:p>
    <w:p w14:paraId="2DBF66ED" w14:textId="3EAA6B9C" w:rsidR="00503869" w:rsidRPr="009D518D" w:rsidRDefault="00503869" w:rsidP="00503869">
      <w:pPr>
        <w:pStyle w:val="ListParagraph"/>
        <w:numPr>
          <w:ilvl w:val="0"/>
          <w:numId w:val="1"/>
        </w:numPr>
        <w:rPr>
          <w:rFonts w:ascii="Georgia" w:hAnsi="Georgia" w:cs="Times New Roman"/>
        </w:rPr>
      </w:pPr>
      <w:r w:rsidRPr="009D518D">
        <w:rPr>
          <w:rFonts w:ascii="Georgia" w:hAnsi="Georgia" w:cs="Times New Roman"/>
        </w:rPr>
        <w:t>Canadian identities (Acadian, Quebec etc.)</w:t>
      </w:r>
      <w:r w:rsidR="003F7E73" w:rsidRPr="009D518D">
        <w:rPr>
          <w:rFonts w:ascii="Georgia" w:hAnsi="Georgia" w:cs="Times New Roman"/>
        </w:rPr>
        <w:t>,</w:t>
      </w:r>
    </w:p>
    <w:p w14:paraId="22DC5A55" w14:textId="2AEF1A09" w:rsidR="00503869" w:rsidRPr="009D518D" w:rsidRDefault="00503869" w:rsidP="00503869">
      <w:pPr>
        <w:pStyle w:val="ListParagraph"/>
        <w:numPr>
          <w:ilvl w:val="0"/>
          <w:numId w:val="1"/>
        </w:numPr>
        <w:rPr>
          <w:rFonts w:ascii="Georgia" w:hAnsi="Georgia" w:cs="Times New Roman"/>
        </w:rPr>
      </w:pPr>
      <w:r w:rsidRPr="009D518D">
        <w:rPr>
          <w:rFonts w:ascii="Georgia" w:hAnsi="Georgia" w:cs="Times New Roman"/>
        </w:rPr>
        <w:t>Migrant literature (écriture migrante)</w:t>
      </w:r>
      <w:r w:rsidR="003F7E73" w:rsidRPr="009D518D">
        <w:rPr>
          <w:rFonts w:ascii="Georgia" w:hAnsi="Georgia" w:cs="Times New Roman"/>
        </w:rPr>
        <w:t>,</w:t>
      </w:r>
    </w:p>
    <w:p w14:paraId="7A82263F" w14:textId="2D0F30F7" w:rsidR="00503869" w:rsidRPr="009D518D" w:rsidRDefault="00503869" w:rsidP="00503869">
      <w:pPr>
        <w:pStyle w:val="ListParagraph"/>
        <w:numPr>
          <w:ilvl w:val="0"/>
          <w:numId w:val="1"/>
        </w:numPr>
        <w:rPr>
          <w:rFonts w:ascii="Georgia" w:hAnsi="Georgia" w:cs="Times New Roman"/>
        </w:rPr>
      </w:pPr>
      <w:r w:rsidRPr="009D518D">
        <w:rPr>
          <w:rFonts w:ascii="Georgia" w:hAnsi="Georgia" w:cs="Times New Roman"/>
        </w:rPr>
        <w:t>Transnationalization, migration, and cross-border issues/identities</w:t>
      </w:r>
      <w:r w:rsidR="003F7E73" w:rsidRPr="009D518D">
        <w:rPr>
          <w:rFonts w:ascii="Georgia" w:hAnsi="Georgia" w:cs="Times New Roman"/>
        </w:rPr>
        <w:t>,</w:t>
      </w:r>
    </w:p>
    <w:p w14:paraId="07523F76" w14:textId="77777777" w:rsidR="003F7E73" w:rsidRPr="009D518D" w:rsidRDefault="003F7E73" w:rsidP="003F7E73">
      <w:pPr>
        <w:pStyle w:val="NoSpacing"/>
        <w:numPr>
          <w:ilvl w:val="0"/>
          <w:numId w:val="1"/>
        </w:numPr>
        <w:jc w:val="both"/>
        <w:rPr>
          <w:rFonts w:ascii="Georgia" w:eastAsia="Times New Roman" w:hAnsi="Georgia"/>
          <w:lang w:eastAsia="cs-CZ"/>
        </w:rPr>
      </w:pPr>
      <w:r w:rsidRPr="009D518D">
        <w:rPr>
          <w:rFonts w:ascii="Georgia" w:eastAsia="Times New Roman" w:hAnsi="Georgia"/>
          <w:lang w:eastAsia="cs-CZ"/>
        </w:rPr>
        <w:t xml:space="preserve">And a special topic on Margaret Atwood at 85. </w:t>
      </w:r>
    </w:p>
    <w:p w14:paraId="631D6274" w14:textId="77777777" w:rsidR="00503869" w:rsidRPr="009D518D" w:rsidRDefault="00503869" w:rsidP="00C554E7">
      <w:pPr>
        <w:pStyle w:val="NoSpacing"/>
        <w:jc w:val="both"/>
        <w:rPr>
          <w:rFonts w:ascii="Georgia" w:eastAsia="Times New Roman" w:hAnsi="Georgia"/>
          <w:lang w:eastAsia="cs-CZ"/>
        </w:rPr>
      </w:pPr>
    </w:p>
    <w:p w14:paraId="17632EDF" w14:textId="77777777" w:rsidR="0018365A" w:rsidRPr="009D518D" w:rsidRDefault="0018365A" w:rsidP="00E438EB">
      <w:pPr>
        <w:pStyle w:val="NoSpacing"/>
        <w:jc w:val="both"/>
        <w:rPr>
          <w:rFonts w:ascii="Georgia" w:eastAsia="Times New Roman" w:hAnsi="Georgia"/>
          <w:lang w:eastAsia="cs-CZ"/>
        </w:rPr>
      </w:pPr>
    </w:p>
    <w:p w14:paraId="5309EEB6" w14:textId="294A1B7A" w:rsidR="0018365A" w:rsidRPr="009D518D" w:rsidRDefault="0018365A" w:rsidP="00E438EB">
      <w:pPr>
        <w:pStyle w:val="NoSpacing"/>
        <w:jc w:val="both"/>
        <w:rPr>
          <w:rFonts w:ascii="Georgia" w:eastAsia="Times New Roman" w:hAnsi="Georgia"/>
          <w:lang w:eastAsia="cs-CZ"/>
        </w:rPr>
      </w:pPr>
      <w:r w:rsidRPr="009D518D">
        <w:rPr>
          <w:rFonts w:ascii="Georgia" w:eastAsia="Times New Roman" w:hAnsi="Georgia"/>
          <w:lang w:eastAsia="cs-CZ"/>
        </w:rPr>
        <w:t>Abstracts of 200 words</w:t>
      </w:r>
      <w:r w:rsidR="00E438EB" w:rsidRPr="009D518D">
        <w:rPr>
          <w:rFonts w:ascii="Georgia" w:eastAsia="Times New Roman" w:hAnsi="Georgia"/>
          <w:lang w:eastAsia="cs-CZ"/>
        </w:rPr>
        <w:t>, along with a brief bio (200 words)</w:t>
      </w:r>
      <w:r w:rsidRPr="009D518D">
        <w:rPr>
          <w:rFonts w:ascii="Georgia" w:eastAsia="Times New Roman" w:hAnsi="Georgia"/>
          <w:lang w:eastAsia="cs-CZ"/>
        </w:rPr>
        <w:t xml:space="preserve"> should </w:t>
      </w:r>
      <w:r w:rsidR="00047861" w:rsidRPr="009D518D">
        <w:rPr>
          <w:rFonts w:ascii="Georgia" w:eastAsia="Times New Roman" w:hAnsi="Georgia"/>
          <w:lang w:eastAsia="cs-CZ"/>
        </w:rPr>
        <w:t xml:space="preserve">be sent to </w:t>
      </w:r>
      <w:hyperlink r:id="rId8" w:history="1">
        <w:r w:rsidR="00047861" w:rsidRPr="009D518D">
          <w:rPr>
            <w:rStyle w:val="Hyperlink"/>
            <w:rFonts w:ascii="Georgia" w:hAnsi="Georgia"/>
            <w:lang w:val="sl-SI"/>
          </w:rPr>
          <w:t>ceacs2024@um.si</w:t>
        </w:r>
      </w:hyperlink>
      <w:r w:rsidR="00047861" w:rsidRPr="009D518D">
        <w:rPr>
          <w:rFonts w:ascii="Georgia" w:hAnsi="Georgia"/>
          <w:color w:val="006A8E"/>
          <w:lang w:val="sl-SI"/>
        </w:rPr>
        <w:t xml:space="preserve"> </w:t>
      </w:r>
      <w:r w:rsidR="00E438EB" w:rsidRPr="009D518D">
        <w:rPr>
          <w:rFonts w:ascii="Georgia" w:eastAsia="Times New Roman" w:hAnsi="Georgia"/>
          <w:lang w:eastAsia="cs-CZ"/>
        </w:rPr>
        <w:t xml:space="preserve">by </w:t>
      </w:r>
      <w:r w:rsidR="001E245E" w:rsidRPr="00B06F56">
        <w:rPr>
          <w:rFonts w:ascii="Georgia" w:eastAsia="Times New Roman" w:hAnsi="Georgia"/>
          <w:b/>
          <w:bCs/>
          <w:lang w:eastAsia="cs-CZ"/>
        </w:rPr>
        <w:t>March</w:t>
      </w:r>
      <w:r w:rsidR="00E438EB" w:rsidRPr="00B06F56">
        <w:rPr>
          <w:rFonts w:ascii="Georgia" w:eastAsia="Times New Roman" w:hAnsi="Georgia"/>
          <w:b/>
          <w:bCs/>
          <w:lang w:eastAsia="cs-CZ"/>
        </w:rPr>
        <w:t xml:space="preserve"> 31, 2024</w:t>
      </w:r>
      <w:r w:rsidR="001E245E" w:rsidRPr="009D518D">
        <w:rPr>
          <w:rFonts w:ascii="Georgia" w:eastAsia="Times New Roman" w:hAnsi="Georgia"/>
          <w:lang w:eastAsia="cs-CZ"/>
        </w:rPr>
        <w:t xml:space="preserve"> (extended deadline).</w:t>
      </w:r>
    </w:p>
    <w:p w14:paraId="3F17A3D1" w14:textId="50307841" w:rsidR="00E438EB" w:rsidRPr="009D518D" w:rsidRDefault="00E438EB" w:rsidP="00E438EB">
      <w:pPr>
        <w:pStyle w:val="NoSpacing"/>
        <w:jc w:val="both"/>
        <w:rPr>
          <w:rFonts w:ascii="Georgia" w:eastAsia="Times New Roman" w:hAnsi="Georgia"/>
          <w:lang w:eastAsia="cs-CZ"/>
        </w:rPr>
      </w:pPr>
    </w:p>
    <w:p w14:paraId="3200EC51" w14:textId="77777777" w:rsidR="009D518D" w:rsidRPr="009D518D" w:rsidRDefault="009D518D" w:rsidP="00E438EB">
      <w:pPr>
        <w:pStyle w:val="NoSpacing"/>
        <w:jc w:val="both"/>
        <w:rPr>
          <w:rFonts w:ascii="Georgia" w:eastAsia="Times New Roman" w:hAnsi="Georgia"/>
          <w:b/>
          <w:lang w:eastAsia="cs-CZ"/>
        </w:rPr>
      </w:pPr>
    </w:p>
    <w:p w14:paraId="6E8233CC" w14:textId="3A49885B" w:rsidR="001E245E" w:rsidRPr="009D518D" w:rsidRDefault="001E245E" w:rsidP="00E438EB">
      <w:pPr>
        <w:pStyle w:val="NoSpacing"/>
        <w:jc w:val="both"/>
        <w:rPr>
          <w:rFonts w:ascii="Georgia" w:eastAsia="Times New Roman" w:hAnsi="Georgia"/>
          <w:b/>
          <w:lang w:eastAsia="cs-CZ"/>
        </w:rPr>
      </w:pPr>
      <w:r w:rsidRPr="009D518D">
        <w:rPr>
          <w:rFonts w:ascii="Georgia" w:eastAsia="Times New Roman" w:hAnsi="Georgia"/>
          <w:b/>
          <w:lang w:eastAsia="cs-CZ"/>
        </w:rPr>
        <w:t>Emerging Scholars Panel</w:t>
      </w:r>
    </w:p>
    <w:p w14:paraId="05FC4AAE" w14:textId="663E1C17" w:rsidR="001E245E" w:rsidRPr="009D518D" w:rsidRDefault="001E245E" w:rsidP="001E245E">
      <w:pPr>
        <w:spacing w:before="100" w:beforeAutospacing="1" w:after="100" w:afterAutospacing="1"/>
        <w:rPr>
          <w:rFonts w:ascii="Georgia" w:hAnsi="Georgia"/>
        </w:rPr>
      </w:pPr>
      <w:r w:rsidRPr="009D518D">
        <w:rPr>
          <w:rFonts w:ascii="Georgia" w:hAnsi="Georgia"/>
        </w:rPr>
        <w:t>Students and recent graduates are invited to submit papers for the panel organized by the International Network of Emerging Scholars in Canadian Studies (</w:t>
      </w:r>
      <w:hyperlink r:id="rId9" w:tgtFrame="_blank" w:history="1">
        <w:r w:rsidRPr="009D518D">
          <w:rPr>
            <w:rStyle w:val="Hyperlink"/>
            <w:rFonts w:ascii="Georgia" w:hAnsi="Georgia"/>
          </w:rPr>
          <w:t>https://iccs-ciec.ca/emerging-scholars/</w:t>
        </w:r>
      </w:hyperlink>
      <w:r w:rsidRPr="009D518D">
        <w:rPr>
          <w:rFonts w:ascii="Georgia" w:hAnsi="Georgia"/>
        </w:rPr>
        <w:t xml:space="preserve">). </w:t>
      </w:r>
    </w:p>
    <w:p w14:paraId="5E94709C" w14:textId="77777777" w:rsidR="001E245E" w:rsidRPr="009D518D" w:rsidRDefault="001E245E" w:rsidP="00E438EB">
      <w:pPr>
        <w:pStyle w:val="NoSpacing"/>
        <w:jc w:val="both"/>
        <w:rPr>
          <w:rFonts w:ascii="Georgia" w:eastAsia="Times New Roman" w:hAnsi="Georgia"/>
          <w:lang w:val="sl-SI" w:eastAsia="cs-CZ"/>
        </w:rPr>
      </w:pPr>
    </w:p>
    <w:p w14:paraId="08F471C1" w14:textId="77777777" w:rsidR="003E6617" w:rsidRPr="009D518D" w:rsidRDefault="003E6617" w:rsidP="00E438EB">
      <w:pPr>
        <w:jc w:val="both"/>
        <w:rPr>
          <w:rFonts w:ascii="Georgia" w:hAnsi="Georgia"/>
        </w:rPr>
      </w:pPr>
    </w:p>
    <w:p w14:paraId="04B353D1" w14:textId="7D129F0C" w:rsidR="00C554E7" w:rsidRPr="009D518D" w:rsidRDefault="00C554E7">
      <w:pPr>
        <w:rPr>
          <w:rFonts w:ascii="Georgia" w:hAnsi="Georgia"/>
        </w:rPr>
      </w:pPr>
      <w:r w:rsidRPr="009D518D">
        <w:rPr>
          <w:rFonts w:ascii="Georgia" w:hAnsi="Georgia"/>
        </w:rPr>
        <w:br w:type="page"/>
      </w:r>
    </w:p>
    <w:p w14:paraId="45B3A92E" w14:textId="73E86DB5" w:rsidR="00CC390A" w:rsidRPr="009D518D" w:rsidRDefault="00CC390A" w:rsidP="00C554E7">
      <w:pPr>
        <w:pStyle w:val="NormalWeb"/>
        <w:jc w:val="center"/>
        <w:rPr>
          <w:rFonts w:ascii="Georgia" w:hAnsi="Georgia"/>
          <w:b/>
          <w:sz w:val="32"/>
          <w:szCs w:val="32"/>
          <w:lang w:val="fr-CA"/>
        </w:rPr>
      </w:pPr>
      <w:r w:rsidRPr="009D518D">
        <w:rPr>
          <w:rFonts w:ascii="Georgia" w:hAnsi="Georgia"/>
          <w:b/>
          <w:sz w:val="32"/>
          <w:szCs w:val="32"/>
          <w:lang w:val="fr-CA"/>
        </w:rPr>
        <w:lastRenderedPageBreak/>
        <w:t>Nouvelles lunes, nouvelles marées: Un siècle de changement au Canada, 1923-2023</w:t>
      </w:r>
      <w:r w:rsidRPr="009D518D">
        <w:rPr>
          <w:rFonts w:ascii="Georgia" w:hAnsi="Georgia"/>
          <w:b/>
          <w:sz w:val="32"/>
          <w:szCs w:val="32"/>
          <w:lang w:val="fr-CA"/>
        </w:rPr>
        <w:br/>
      </w:r>
      <w:r w:rsidR="00E7675F" w:rsidRPr="009D518D">
        <w:rPr>
          <w:rFonts w:ascii="Georgia" w:hAnsi="Georgia"/>
          <w:b/>
          <w:sz w:val="32"/>
          <w:szCs w:val="32"/>
          <w:lang w:val="fr-CA"/>
        </w:rPr>
        <w:t>2</w:t>
      </w:r>
      <w:r w:rsidR="00E7675F" w:rsidRPr="009D518D">
        <w:rPr>
          <w:rFonts w:ascii="Georgia" w:hAnsi="Georgia"/>
          <w:b/>
          <w:sz w:val="32"/>
          <w:szCs w:val="32"/>
          <w:vertAlign w:val="superscript"/>
          <w:lang w:val="fr-CA"/>
        </w:rPr>
        <w:t>e</w:t>
      </w:r>
      <w:r w:rsidR="00E7675F" w:rsidRPr="009D518D">
        <w:rPr>
          <w:rFonts w:ascii="Georgia" w:hAnsi="Georgia"/>
          <w:b/>
          <w:sz w:val="32"/>
          <w:szCs w:val="32"/>
          <w:lang w:val="fr-CA"/>
        </w:rPr>
        <w:t xml:space="preserve"> a</w:t>
      </w:r>
      <w:r w:rsidRPr="009D518D">
        <w:rPr>
          <w:rFonts w:ascii="Georgia" w:hAnsi="Georgia"/>
          <w:b/>
          <w:sz w:val="32"/>
          <w:szCs w:val="32"/>
          <w:lang w:val="fr-CA"/>
        </w:rPr>
        <w:t>ppel à communications</w:t>
      </w:r>
    </w:p>
    <w:p w14:paraId="186E2487" w14:textId="77777777" w:rsidR="00CC390A" w:rsidRPr="009D518D" w:rsidRDefault="00CC390A" w:rsidP="00CC390A">
      <w:pPr>
        <w:pStyle w:val="NormalWeb"/>
        <w:rPr>
          <w:rFonts w:ascii="Georgia" w:hAnsi="Georgia"/>
          <w:lang w:val="fr-CA"/>
        </w:rPr>
      </w:pPr>
    </w:p>
    <w:p w14:paraId="547C0836" w14:textId="77777777" w:rsidR="00CC390A" w:rsidRPr="009D518D" w:rsidRDefault="00CC390A" w:rsidP="00C554E7">
      <w:pPr>
        <w:pStyle w:val="NormalWeb"/>
        <w:jc w:val="center"/>
        <w:rPr>
          <w:rFonts w:ascii="Georgia" w:hAnsi="Georgia"/>
          <w:lang w:val="fr-CA"/>
        </w:rPr>
      </w:pPr>
      <w:r w:rsidRPr="009D518D">
        <w:rPr>
          <w:rFonts w:ascii="Georgia" w:hAnsi="Georgia"/>
          <w:lang w:val="fr-CA"/>
        </w:rPr>
        <w:t>10</w:t>
      </w:r>
      <w:r w:rsidRPr="009D518D">
        <w:rPr>
          <w:rFonts w:ascii="Georgia" w:hAnsi="Georgia"/>
          <w:vertAlign w:val="superscript"/>
          <w:lang w:val="fr-CA"/>
        </w:rPr>
        <w:t>e</w:t>
      </w:r>
      <w:r w:rsidRPr="009D518D">
        <w:rPr>
          <w:rFonts w:ascii="Georgia" w:hAnsi="Georgia"/>
          <w:lang w:val="fr-CA"/>
        </w:rPr>
        <w:t xml:space="preserve"> congrès triennale du </w:t>
      </w:r>
      <w:r w:rsidRPr="009D518D">
        <w:rPr>
          <w:rFonts w:ascii="Georgia" w:hAnsi="Georgia"/>
          <w:b/>
          <w:lang w:val="fr-CA"/>
        </w:rPr>
        <w:t>CEACS</w:t>
      </w:r>
      <w:r w:rsidRPr="009D518D">
        <w:rPr>
          <w:rFonts w:ascii="Georgia" w:hAnsi="Georgia"/>
          <w:lang w:val="fr-CA"/>
        </w:rPr>
        <w:t xml:space="preserve"> sur les études canadiennes en Europe centrale</w:t>
      </w:r>
      <w:r w:rsidRPr="009D518D">
        <w:rPr>
          <w:rFonts w:ascii="Georgia" w:hAnsi="Georgia"/>
          <w:lang w:val="fr-CA"/>
        </w:rPr>
        <w:br/>
      </w:r>
      <w:r w:rsidRPr="00B06F56">
        <w:rPr>
          <w:rFonts w:ascii="Georgia" w:hAnsi="Georgia"/>
          <w:b/>
          <w:bCs/>
          <w:lang w:val="fr-CA"/>
        </w:rPr>
        <w:t>12-14 septembre 2024</w:t>
      </w:r>
      <w:r w:rsidRPr="009D518D">
        <w:rPr>
          <w:rFonts w:ascii="Georgia" w:hAnsi="Georgia"/>
          <w:lang w:val="fr-CA"/>
        </w:rPr>
        <w:t>, Université de Maribor, Maribor, Slovénie</w:t>
      </w:r>
    </w:p>
    <w:p w14:paraId="3553F029" w14:textId="1E191774" w:rsidR="00CC390A" w:rsidRPr="009D518D" w:rsidRDefault="00CC390A" w:rsidP="00CC390A">
      <w:pPr>
        <w:pStyle w:val="NormalWeb"/>
        <w:rPr>
          <w:rFonts w:ascii="Georgia" w:hAnsi="Georgia"/>
          <w:sz w:val="22"/>
          <w:szCs w:val="22"/>
          <w:lang w:val="fr-CA"/>
        </w:rPr>
      </w:pPr>
      <w:r w:rsidRPr="009D518D">
        <w:rPr>
          <w:rFonts w:ascii="Georgia" w:hAnsi="Georgia"/>
          <w:lang w:val="fr-CA"/>
        </w:rPr>
        <w:br/>
      </w:r>
      <w:r w:rsidR="00C554E7" w:rsidRPr="009D518D">
        <w:rPr>
          <w:rFonts w:ascii="Georgia" w:hAnsi="Georgia"/>
          <w:sz w:val="22"/>
          <w:szCs w:val="22"/>
          <w:lang w:val="fr-CA"/>
        </w:rPr>
        <w:t xml:space="preserve">               </w:t>
      </w:r>
      <w:r w:rsidRPr="009D518D">
        <w:rPr>
          <w:rFonts w:ascii="Georgia" w:hAnsi="Georgia"/>
          <w:sz w:val="22"/>
          <w:szCs w:val="22"/>
          <w:lang w:val="fr-CA"/>
        </w:rPr>
        <w:t xml:space="preserve">Pour honorer le 101e anniversaire de la publication du roman </w:t>
      </w:r>
      <w:r w:rsidRPr="009D518D">
        <w:rPr>
          <w:rFonts w:ascii="Georgia" w:hAnsi="Georgia"/>
          <w:i/>
          <w:iCs/>
          <w:sz w:val="22"/>
          <w:szCs w:val="22"/>
          <w:lang w:val="fr-CA"/>
        </w:rPr>
        <w:t>Emily of New Moon</w:t>
      </w:r>
      <w:r w:rsidRPr="009D518D">
        <w:rPr>
          <w:rFonts w:ascii="Georgia" w:hAnsi="Georgia"/>
          <w:sz w:val="22"/>
          <w:szCs w:val="22"/>
          <w:lang w:val="fr-CA"/>
        </w:rPr>
        <w:t xml:space="preserve"> de L. M. Montgomery, nous vous invitons à nous proposer des contributions qui abordent ou contestent les narratifs de changement et de développement dans les domaines de l'Histoire, de la sociologie, de l'anthropologie, des sciences, de la musique, de la littérature, du langage ou des beaux-arts.</w:t>
      </w:r>
    </w:p>
    <w:p w14:paraId="703127FD" w14:textId="77777777" w:rsidR="00CC390A" w:rsidRPr="009D518D" w:rsidRDefault="00CC390A" w:rsidP="00CC390A">
      <w:pPr>
        <w:pStyle w:val="NormalWeb"/>
        <w:rPr>
          <w:rFonts w:ascii="Georgia" w:hAnsi="Georgia"/>
          <w:sz w:val="22"/>
          <w:szCs w:val="22"/>
          <w:lang w:val="fr-CA"/>
        </w:rPr>
      </w:pPr>
      <w:r w:rsidRPr="009D518D">
        <w:rPr>
          <w:rFonts w:ascii="Georgia" w:hAnsi="Georgia"/>
          <w:sz w:val="22"/>
          <w:szCs w:val="22"/>
          <w:lang w:val="fr-CA"/>
        </w:rPr>
        <w:t>               Les domaines thématiques, en français ou en anglais, pourraient inclure (sans s'y limiter) les éléments suivants :</w:t>
      </w:r>
    </w:p>
    <w:p w14:paraId="28D7FF9C" w14:textId="77777777" w:rsidR="00CC390A" w:rsidRPr="009D518D" w:rsidRDefault="00CC390A" w:rsidP="00CC390A">
      <w:pPr>
        <w:pStyle w:val="NormalWeb"/>
        <w:rPr>
          <w:rFonts w:ascii="Georgia" w:hAnsi="Georgia"/>
          <w:sz w:val="22"/>
          <w:szCs w:val="22"/>
          <w:lang w:val="fr-CA"/>
        </w:rPr>
      </w:pPr>
      <w:r w:rsidRPr="009D518D">
        <w:rPr>
          <w:rFonts w:ascii="Georgia" w:hAnsi="Georgia"/>
          <w:lang w:val="fr-CA"/>
        </w:rPr>
        <w:br/>
        <w:t xml:space="preserve">• </w:t>
      </w:r>
      <w:r w:rsidRPr="009D518D">
        <w:rPr>
          <w:rFonts w:ascii="Georgia" w:hAnsi="Georgia"/>
          <w:sz w:val="22"/>
          <w:szCs w:val="22"/>
          <w:lang w:val="fr-CA"/>
        </w:rPr>
        <w:t>Idées, paradigmes ou approches théoriques révolutionnaires canadiennes,</w:t>
      </w:r>
      <w:r w:rsidRPr="009D518D">
        <w:rPr>
          <w:rFonts w:ascii="Georgia" w:hAnsi="Georgia"/>
          <w:sz w:val="22"/>
          <w:szCs w:val="22"/>
          <w:lang w:val="fr-CA"/>
        </w:rPr>
        <w:br/>
        <w:t>• Questions liées au changement climatique (y compris dans la littérature),</w:t>
      </w:r>
      <w:r w:rsidRPr="009D518D">
        <w:rPr>
          <w:rFonts w:ascii="Georgia" w:hAnsi="Georgia"/>
          <w:sz w:val="22"/>
          <w:szCs w:val="22"/>
          <w:lang w:val="fr-CA"/>
        </w:rPr>
        <w:br/>
        <w:t>• Évaluation/réévaluation des événements clés du XX</w:t>
      </w:r>
      <w:r w:rsidRPr="009D518D">
        <w:rPr>
          <w:rFonts w:ascii="Georgia" w:hAnsi="Georgia"/>
          <w:sz w:val="22"/>
          <w:szCs w:val="22"/>
          <w:vertAlign w:val="superscript"/>
          <w:lang w:val="fr-CA"/>
        </w:rPr>
        <w:t>e</w:t>
      </w:r>
      <w:r w:rsidRPr="009D518D">
        <w:rPr>
          <w:rFonts w:ascii="Georgia" w:hAnsi="Georgia"/>
          <w:sz w:val="22"/>
          <w:szCs w:val="22"/>
          <w:lang w:val="fr-CA"/>
        </w:rPr>
        <w:t xml:space="preserve"> siècle,</w:t>
      </w:r>
      <w:r w:rsidRPr="009D518D">
        <w:rPr>
          <w:rFonts w:ascii="Georgia" w:hAnsi="Georgia"/>
          <w:sz w:val="22"/>
          <w:szCs w:val="22"/>
          <w:lang w:val="fr-CA"/>
        </w:rPr>
        <w:br/>
        <w:t>• Études individuelles sur un/e auteur/artiste/performance (littérature, musique ou autres arts),</w:t>
      </w:r>
      <w:r w:rsidRPr="009D518D">
        <w:rPr>
          <w:rFonts w:ascii="Georgia" w:hAnsi="Georgia"/>
          <w:sz w:val="22"/>
          <w:szCs w:val="22"/>
          <w:lang w:val="fr-CA"/>
        </w:rPr>
        <w:br/>
        <w:t>• Impact culturel de l'innovation technologique,</w:t>
      </w:r>
      <w:r w:rsidRPr="009D518D">
        <w:rPr>
          <w:rFonts w:ascii="Georgia" w:hAnsi="Georgia"/>
          <w:sz w:val="22"/>
          <w:szCs w:val="22"/>
          <w:lang w:val="fr-CA"/>
        </w:rPr>
        <w:br/>
        <w:t>• Genres mis à jour et nouveaux médias,</w:t>
      </w:r>
      <w:r w:rsidRPr="009D518D">
        <w:rPr>
          <w:rFonts w:ascii="Georgia" w:hAnsi="Georgia"/>
          <w:sz w:val="22"/>
          <w:szCs w:val="22"/>
          <w:lang w:val="fr-CA"/>
        </w:rPr>
        <w:br/>
        <w:t>• Changements linguistiques et changements de politique linguistique,</w:t>
      </w:r>
      <w:r w:rsidRPr="009D518D">
        <w:rPr>
          <w:rFonts w:ascii="Georgia" w:hAnsi="Georgia"/>
          <w:sz w:val="22"/>
          <w:szCs w:val="22"/>
          <w:lang w:val="fr-CA"/>
        </w:rPr>
        <w:br/>
        <w:t>• Renégociations du genre et de la santé mentale dans la langue, la littérature et la société,</w:t>
      </w:r>
      <w:r w:rsidRPr="009D518D">
        <w:rPr>
          <w:rFonts w:ascii="Georgia" w:hAnsi="Georgia"/>
          <w:sz w:val="22"/>
          <w:szCs w:val="22"/>
          <w:lang w:val="fr-CA"/>
        </w:rPr>
        <w:br/>
        <w:t>• Multiculturalisme et marginalisation revisités,</w:t>
      </w:r>
      <w:r w:rsidRPr="009D518D">
        <w:rPr>
          <w:rFonts w:ascii="Georgia" w:hAnsi="Georgia"/>
          <w:sz w:val="22"/>
          <w:szCs w:val="22"/>
          <w:lang w:val="fr-CA"/>
        </w:rPr>
        <w:br/>
        <w:t>• Développement urbain en littérature et autres arts,</w:t>
      </w:r>
      <w:r w:rsidRPr="009D518D">
        <w:rPr>
          <w:rFonts w:ascii="Georgia" w:hAnsi="Georgia"/>
          <w:sz w:val="22"/>
          <w:szCs w:val="22"/>
          <w:lang w:val="fr-CA"/>
        </w:rPr>
        <w:br/>
        <w:t>• Identités canadiennes (Acadienne, Québécoise etc.),</w:t>
      </w:r>
      <w:r w:rsidRPr="009D518D">
        <w:rPr>
          <w:rFonts w:ascii="Georgia" w:hAnsi="Georgia"/>
          <w:sz w:val="22"/>
          <w:szCs w:val="22"/>
          <w:lang w:val="fr-CA"/>
        </w:rPr>
        <w:br/>
        <w:t>• Littérature migrante (écriture migrante),</w:t>
      </w:r>
      <w:r w:rsidRPr="009D518D">
        <w:rPr>
          <w:rFonts w:ascii="Georgia" w:hAnsi="Georgia"/>
          <w:sz w:val="22"/>
          <w:szCs w:val="22"/>
          <w:lang w:val="fr-CA"/>
        </w:rPr>
        <w:br/>
        <w:t>• Transnationalisation, migration et questions/identités transfrontalières,</w:t>
      </w:r>
      <w:r w:rsidRPr="009D518D">
        <w:rPr>
          <w:rFonts w:ascii="Georgia" w:hAnsi="Georgia"/>
          <w:sz w:val="22"/>
          <w:szCs w:val="22"/>
          <w:lang w:val="fr-CA"/>
        </w:rPr>
        <w:br/>
        <w:t>• Et un focus spécial sur Margaret Atwood (85 ans).</w:t>
      </w:r>
    </w:p>
    <w:p w14:paraId="0175D054" w14:textId="1C6321A7" w:rsidR="00CC390A" w:rsidRPr="009D518D" w:rsidRDefault="00CC390A" w:rsidP="00CC390A">
      <w:pPr>
        <w:pStyle w:val="NormalWeb"/>
        <w:rPr>
          <w:rFonts w:ascii="Georgia" w:hAnsi="Georgia"/>
          <w:sz w:val="22"/>
          <w:szCs w:val="22"/>
          <w:lang w:val="fr-CA"/>
        </w:rPr>
      </w:pPr>
      <w:r w:rsidRPr="009D518D">
        <w:rPr>
          <w:rFonts w:ascii="Georgia" w:hAnsi="Georgia"/>
          <w:sz w:val="22"/>
          <w:szCs w:val="22"/>
          <w:lang w:val="fr-CA"/>
        </w:rPr>
        <w:br/>
        <w:t>Les résumés de 200 mots, accompagnés d'une brève biographie (200 mots) doivent être envoyés à</w:t>
      </w:r>
      <w:r w:rsidR="00047861" w:rsidRPr="009D518D">
        <w:rPr>
          <w:rFonts w:ascii="Georgia" w:hAnsi="Georgia"/>
          <w:sz w:val="22"/>
          <w:szCs w:val="22"/>
          <w:lang w:val="fr-CA"/>
        </w:rPr>
        <w:t xml:space="preserve"> </w:t>
      </w:r>
      <w:hyperlink r:id="rId10" w:history="1">
        <w:r w:rsidR="00047861" w:rsidRPr="009D518D">
          <w:rPr>
            <w:rStyle w:val="Hyperlink"/>
            <w:rFonts w:ascii="Georgia" w:hAnsi="Georgia"/>
            <w:sz w:val="22"/>
            <w:szCs w:val="22"/>
            <w:lang w:val="sl-SI"/>
          </w:rPr>
          <w:t>ceacs2024@um.si</w:t>
        </w:r>
      </w:hyperlink>
      <w:r w:rsidR="00047861" w:rsidRPr="009D518D">
        <w:rPr>
          <w:rFonts w:ascii="Georgia" w:hAnsi="Georgia"/>
          <w:color w:val="006A8E"/>
          <w:sz w:val="22"/>
          <w:szCs w:val="22"/>
          <w:lang w:val="sl-SI"/>
        </w:rPr>
        <w:t xml:space="preserve"> </w:t>
      </w:r>
      <w:r w:rsidRPr="009D518D">
        <w:rPr>
          <w:rFonts w:ascii="Georgia" w:hAnsi="Georgia"/>
          <w:sz w:val="22"/>
          <w:szCs w:val="22"/>
          <w:lang w:val="fr-CA"/>
        </w:rPr>
        <w:t xml:space="preserve">avant le </w:t>
      </w:r>
      <w:r w:rsidRPr="00B06F56">
        <w:rPr>
          <w:rFonts w:ascii="Georgia" w:hAnsi="Georgia"/>
          <w:b/>
          <w:bCs/>
          <w:sz w:val="22"/>
          <w:szCs w:val="22"/>
          <w:lang w:val="fr-CA"/>
        </w:rPr>
        <w:t xml:space="preserve">31 </w:t>
      </w:r>
      <w:r w:rsidR="00061AD0">
        <w:rPr>
          <w:rFonts w:ascii="Georgia" w:hAnsi="Georgia"/>
          <w:b/>
          <w:bCs/>
          <w:sz w:val="22"/>
          <w:szCs w:val="22"/>
          <w:lang w:val="fr-CA"/>
        </w:rPr>
        <w:t>m</w:t>
      </w:r>
      <w:r w:rsidR="00E7675F" w:rsidRPr="00B06F56">
        <w:rPr>
          <w:rFonts w:ascii="Georgia" w:hAnsi="Georgia"/>
          <w:b/>
          <w:bCs/>
          <w:sz w:val="22"/>
          <w:szCs w:val="22"/>
          <w:lang w:val="fr-CA"/>
        </w:rPr>
        <w:t>ars</w:t>
      </w:r>
      <w:r w:rsidRPr="00B06F56">
        <w:rPr>
          <w:rFonts w:ascii="Georgia" w:hAnsi="Georgia"/>
          <w:b/>
          <w:bCs/>
          <w:sz w:val="22"/>
          <w:szCs w:val="22"/>
          <w:lang w:val="fr-CA"/>
        </w:rPr>
        <w:t xml:space="preserve"> 2024</w:t>
      </w:r>
      <w:r w:rsidR="00E7675F" w:rsidRPr="009D518D">
        <w:rPr>
          <w:rFonts w:ascii="Georgia" w:hAnsi="Georgia"/>
          <w:sz w:val="22"/>
          <w:szCs w:val="22"/>
          <w:lang w:val="fr-CA"/>
        </w:rPr>
        <w:t xml:space="preserve"> (délai prolongé)</w:t>
      </w:r>
      <w:r w:rsidRPr="009D518D">
        <w:rPr>
          <w:rFonts w:ascii="Georgia" w:hAnsi="Georgia"/>
          <w:sz w:val="22"/>
          <w:szCs w:val="22"/>
          <w:lang w:val="fr-CA"/>
        </w:rPr>
        <w:t>.</w:t>
      </w:r>
    </w:p>
    <w:p w14:paraId="1FC5D306" w14:textId="77777777" w:rsidR="00CC390A" w:rsidRPr="009D518D" w:rsidRDefault="00CC390A" w:rsidP="00CC390A">
      <w:pPr>
        <w:rPr>
          <w:rFonts w:ascii="Georgia" w:hAnsi="Georgia"/>
          <w:lang w:val="fr-CA"/>
        </w:rPr>
      </w:pPr>
    </w:p>
    <w:p w14:paraId="2067F9FB" w14:textId="5DCFF170" w:rsidR="00E33641" w:rsidRPr="00B06F56" w:rsidRDefault="00185340" w:rsidP="00E33641">
      <w:pPr>
        <w:pStyle w:val="NoSpacing"/>
        <w:jc w:val="both"/>
        <w:rPr>
          <w:rFonts w:ascii="Georgia" w:hAnsi="Georgia" w:cstheme="minorBidi"/>
          <w:lang w:val="fr-FR"/>
        </w:rPr>
      </w:pPr>
      <w:r w:rsidRPr="00B06F56">
        <w:rPr>
          <w:rFonts w:ascii="Georgia" w:eastAsia="Times New Roman" w:hAnsi="Georgia"/>
          <w:b/>
          <w:lang w:val="fr-FR" w:eastAsia="cs-CZ"/>
        </w:rPr>
        <w:t>Panel</w:t>
      </w:r>
      <w:r w:rsidR="00A713F7" w:rsidRPr="00B06F56">
        <w:rPr>
          <w:rFonts w:ascii="Georgia" w:eastAsia="Times New Roman" w:hAnsi="Georgia"/>
          <w:b/>
          <w:lang w:val="fr-FR" w:eastAsia="cs-CZ"/>
        </w:rPr>
        <w:t xml:space="preserve"> </w:t>
      </w:r>
      <w:r w:rsidRPr="00B06F56">
        <w:rPr>
          <w:rFonts w:ascii="Georgia" w:eastAsia="Times New Roman" w:hAnsi="Georgia"/>
          <w:b/>
          <w:lang w:val="fr-FR" w:eastAsia="cs-CZ"/>
        </w:rPr>
        <w:t>d</w:t>
      </w:r>
      <w:r w:rsidR="005A3F7A" w:rsidRPr="009D518D">
        <w:rPr>
          <w:rFonts w:ascii="Georgia" w:hAnsi="Georgia" w:cstheme="minorBidi"/>
          <w:b/>
          <w:bCs/>
          <w:lang w:val="fr-FR"/>
        </w:rPr>
        <w:t>es chercheurs émergents</w:t>
      </w:r>
    </w:p>
    <w:p w14:paraId="36CF589B" w14:textId="55285558" w:rsidR="00E33641" w:rsidRPr="009D518D" w:rsidRDefault="00E33641" w:rsidP="00E33641">
      <w:pPr>
        <w:spacing w:before="100" w:beforeAutospacing="1" w:after="100" w:afterAutospacing="1"/>
        <w:rPr>
          <w:rFonts w:ascii="Georgia" w:hAnsi="Georgia"/>
          <w:lang w:val="fr-FR"/>
        </w:rPr>
      </w:pPr>
      <w:r w:rsidRPr="009D518D">
        <w:rPr>
          <w:rFonts w:ascii="Georgia" w:hAnsi="Georgia"/>
          <w:lang w:val="fr-FR"/>
        </w:rPr>
        <w:t xml:space="preserve">Nous invitons les étudiants et les </w:t>
      </w:r>
      <w:r w:rsidR="005A3F7A" w:rsidRPr="009D518D">
        <w:rPr>
          <w:rFonts w:ascii="Georgia" w:hAnsi="Georgia"/>
          <w:lang w:val="fr-FR"/>
        </w:rPr>
        <w:t xml:space="preserve">jeunes </w:t>
      </w:r>
      <w:r w:rsidRPr="009D518D">
        <w:rPr>
          <w:rFonts w:ascii="Georgia" w:hAnsi="Georgia"/>
          <w:lang w:val="fr-FR"/>
        </w:rPr>
        <w:t>diplômés à nous proposer des contributions</w:t>
      </w:r>
      <w:r w:rsidR="005A3F7A" w:rsidRPr="009D518D">
        <w:rPr>
          <w:rFonts w:ascii="Georgia" w:hAnsi="Georgia"/>
          <w:lang w:val="fr-FR"/>
        </w:rPr>
        <w:t xml:space="preserve"> pour le </w:t>
      </w:r>
      <w:r w:rsidR="00185340" w:rsidRPr="009D518D">
        <w:rPr>
          <w:rFonts w:ascii="Georgia" w:hAnsi="Georgia"/>
          <w:lang w:val="fr-FR"/>
        </w:rPr>
        <w:t>panel</w:t>
      </w:r>
      <w:r w:rsidR="005A3F7A" w:rsidRPr="009D518D">
        <w:rPr>
          <w:rFonts w:ascii="Georgia" w:hAnsi="Georgia"/>
          <w:lang w:val="fr-FR"/>
        </w:rPr>
        <w:t xml:space="preserve"> organisé par le Réseau international des jeunes chercheuses et chercheurs en études canadiennes </w:t>
      </w:r>
      <w:r w:rsidR="005A3F7A" w:rsidRPr="00B06F56">
        <w:rPr>
          <w:rFonts w:ascii="Georgia" w:hAnsi="Georgia"/>
          <w:lang w:val="fr-FR"/>
        </w:rPr>
        <w:t>(</w:t>
      </w:r>
      <w:hyperlink r:id="rId11" w:tgtFrame="_blank" w:history="1">
        <w:r w:rsidR="005A3F7A" w:rsidRPr="00B06F56">
          <w:rPr>
            <w:rStyle w:val="Hyperlink"/>
            <w:rFonts w:ascii="Georgia" w:hAnsi="Georgia"/>
            <w:lang w:val="fr-FR"/>
          </w:rPr>
          <w:t>https://iccs-ciec.ca/emerging-scholars/</w:t>
        </w:r>
      </w:hyperlink>
      <w:r w:rsidR="005A3F7A" w:rsidRPr="00B06F56">
        <w:rPr>
          <w:rFonts w:ascii="Georgia" w:hAnsi="Georgia"/>
          <w:lang w:val="fr-FR"/>
        </w:rPr>
        <w:t>)</w:t>
      </w:r>
      <w:r w:rsidR="00265B43" w:rsidRPr="00B06F56">
        <w:rPr>
          <w:rFonts w:ascii="Georgia" w:hAnsi="Georgia"/>
          <w:lang w:val="fr-FR"/>
        </w:rPr>
        <w:t>.</w:t>
      </w:r>
    </w:p>
    <w:p w14:paraId="05165B27" w14:textId="77777777" w:rsidR="00CC390A" w:rsidRPr="00B06F56" w:rsidRDefault="00CC390A" w:rsidP="00E438EB">
      <w:pPr>
        <w:jc w:val="both"/>
        <w:rPr>
          <w:rFonts w:ascii="Georgia" w:hAnsi="Georgia"/>
          <w:lang w:val="fr-FR"/>
        </w:rPr>
      </w:pPr>
    </w:p>
    <w:sectPr w:rsidR="00CC390A" w:rsidRPr="00B06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65A"/>
    <w:multiLevelType w:val="hybridMultilevel"/>
    <w:tmpl w:val="145A1760"/>
    <w:lvl w:ilvl="0" w:tplc="04240001">
      <w:start w:val="1"/>
      <w:numFmt w:val="bullet"/>
      <w:lvlText w:val=""/>
      <w:lvlJc w:val="left"/>
      <w:pPr>
        <w:ind w:left="1174" w:hanging="360"/>
      </w:pPr>
      <w:rPr>
        <w:rFonts w:ascii="Symbol" w:hAnsi="Symbol" w:hint="default"/>
      </w:rPr>
    </w:lvl>
    <w:lvl w:ilvl="1" w:tplc="04240003">
      <w:start w:val="1"/>
      <w:numFmt w:val="bullet"/>
      <w:lvlText w:val="o"/>
      <w:lvlJc w:val="left"/>
      <w:pPr>
        <w:ind w:left="1894" w:hanging="360"/>
      </w:pPr>
      <w:rPr>
        <w:rFonts w:ascii="Courier New" w:hAnsi="Courier New" w:cs="Courier New" w:hint="default"/>
      </w:rPr>
    </w:lvl>
    <w:lvl w:ilvl="2" w:tplc="04240005">
      <w:start w:val="1"/>
      <w:numFmt w:val="bullet"/>
      <w:lvlText w:val=""/>
      <w:lvlJc w:val="left"/>
      <w:pPr>
        <w:ind w:left="2614" w:hanging="360"/>
      </w:pPr>
      <w:rPr>
        <w:rFonts w:ascii="Wingdings" w:hAnsi="Wingdings" w:hint="default"/>
      </w:rPr>
    </w:lvl>
    <w:lvl w:ilvl="3" w:tplc="04240001">
      <w:start w:val="1"/>
      <w:numFmt w:val="bullet"/>
      <w:lvlText w:val=""/>
      <w:lvlJc w:val="left"/>
      <w:pPr>
        <w:ind w:left="3334" w:hanging="360"/>
      </w:pPr>
      <w:rPr>
        <w:rFonts w:ascii="Symbol" w:hAnsi="Symbol" w:hint="default"/>
      </w:rPr>
    </w:lvl>
    <w:lvl w:ilvl="4" w:tplc="04240003">
      <w:start w:val="1"/>
      <w:numFmt w:val="bullet"/>
      <w:lvlText w:val="o"/>
      <w:lvlJc w:val="left"/>
      <w:pPr>
        <w:ind w:left="4054" w:hanging="360"/>
      </w:pPr>
      <w:rPr>
        <w:rFonts w:ascii="Courier New" w:hAnsi="Courier New" w:cs="Courier New" w:hint="default"/>
      </w:rPr>
    </w:lvl>
    <w:lvl w:ilvl="5" w:tplc="04240005">
      <w:start w:val="1"/>
      <w:numFmt w:val="bullet"/>
      <w:lvlText w:val=""/>
      <w:lvlJc w:val="left"/>
      <w:pPr>
        <w:ind w:left="4774" w:hanging="360"/>
      </w:pPr>
      <w:rPr>
        <w:rFonts w:ascii="Wingdings" w:hAnsi="Wingdings" w:hint="default"/>
      </w:rPr>
    </w:lvl>
    <w:lvl w:ilvl="6" w:tplc="04240001">
      <w:start w:val="1"/>
      <w:numFmt w:val="bullet"/>
      <w:lvlText w:val=""/>
      <w:lvlJc w:val="left"/>
      <w:pPr>
        <w:ind w:left="5494" w:hanging="360"/>
      </w:pPr>
      <w:rPr>
        <w:rFonts w:ascii="Symbol" w:hAnsi="Symbol" w:hint="default"/>
      </w:rPr>
    </w:lvl>
    <w:lvl w:ilvl="7" w:tplc="04240003">
      <w:start w:val="1"/>
      <w:numFmt w:val="bullet"/>
      <w:lvlText w:val="o"/>
      <w:lvlJc w:val="left"/>
      <w:pPr>
        <w:ind w:left="6214" w:hanging="360"/>
      </w:pPr>
      <w:rPr>
        <w:rFonts w:ascii="Courier New" w:hAnsi="Courier New" w:cs="Courier New" w:hint="default"/>
      </w:rPr>
    </w:lvl>
    <w:lvl w:ilvl="8" w:tplc="04240005">
      <w:start w:val="1"/>
      <w:numFmt w:val="bullet"/>
      <w:lvlText w:val=""/>
      <w:lvlJc w:val="left"/>
      <w:pPr>
        <w:ind w:left="6934" w:hanging="360"/>
      </w:pPr>
      <w:rPr>
        <w:rFonts w:ascii="Wingdings" w:hAnsi="Wingdings" w:hint="default"/>
      </w:rPr>
    </w:lvl>
  </w:abstractNum>
  <w:num w:numId="1" w16cid:durableId="727993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17"/>
    <w:rsid w:val="00047861"/>
    <w:rsid w:val="00061AD0"/>
    <w:rsid w:val="00131904"/>
    <w:rsid w:val="0018365A"/>
    <w:rsid w:val="00185340"/>
    <w:rsid w:val="001E245E"/>
    <w:rsid w:val="00265B43"/>
    <w:rsid w:val="003C7C90"/>
    <w:rsid w:val="003E6444"/>
    <w:rsid w:val="003E6617"/>
    <w:rsid w:val="003F7E73"/>
    <w:rsid w:val="0050010C"/>
    <w:rsid w:val="00503869"/>
    <w:rsid w:val="00566DAA"/>
    <w:rsid w:val="005A3F7A"/>
    <w:rsid w:val="00741017"/>
    <w:rsid w:val="00845F0F"/>
    <w:rsid w:val="009D518D"/>
    <w:rsid w:val="009D5FEC"/>
    <w:rsid w:val="00A20473"/>
    <w:rsid w:val="00A713F7"/>
    <w:rsid w:val="00B06F56"/>
    <w:rsid w:val="00BD6A29"/>
    <w:rsid w:val="00C10815"/>
    <w:rsid w:val="00C554E7"/>
    <w:rsid w:val="00C6590D"/>
    <w:rsid w:val="00CC390A"/>
    <w:rsid w:val="00D65FE4"/>
    <w:rsid w:val="00E33641"/>
    <w:rsid w:val="00E438EB"/>
    <w:rsid w:val="00E46B79"/>
    <w:rsid w:val="00E7675F"/>
    <w:rsid w:val="00ED1145"/>
    <w:rsid w:val="00EF4C67"/>
    <w:rsid w:val="00F23F62"/>
    <w:rsid w:val="00F85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86E5"/>
  <w15:chartTrackingRefBased/>
  <w15:docId w15:val="{1A24CB7A-0DA0-40A7-846F-8CB71A20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E6617"/>
    <w:pPr>
      <w:spacing w:after="0" w:line="240" w:lineRule="auto"/>
    </w:pPr>
    <w:rPr>
      <w:rFonts w:ascii="Calibri" w:hAnsi="Calibri" w:cs="Calibri"/>
    </w:rPr>
  </w:style>
  <w:style w:type="character" w:styleId="Hyperlink">
    <w:name w:val="Hyperlink"/>
    <w:basedOn w:val="DefaultParagraphFont"/>
    <w:uiPriority w:val="99"/>
    <w:unhideWhenUsed/>
    <w:rsid w:val="00E438EB"/>
    <w:rPr>
      <w:color w:val="0563C1" w:themeColor="hyperlink"/>
      <w:u w:val="single"/>
    </w:rPr>
  </w:style>
  <w:style w:type="character" w:styleId="UnresolvedMention">
    <w:name w:val="Unresolved Mention"/>
    <w:basedOn w:val="DefaultParagraphFont"/>
    <w:uiPriority w:val="99"/>
    <w:semiHidden/>
    <w:unhideWhenUsed/>
    <w:rsid w:val="00E438EB"/>
    <w:rPr>
      <w:color w:val="605E5C"/>
      <w:shd w:val="clear" w:color="auto" w:fill="E1DFDD"/>
    </w:rPr>
  </w:style>
  <w:style w:type="paragraph" w:styleId="ListParagraph">
    <w:name w:val="List Paragraph"/>
    <w:basedOn w:val="Normal"/>
    <w:uiPriority w:val="34"/>
    <w:qFormat/>
    <w:rsid w:val="00503869"/>
    <w:pPr>
      <w:ind w:left="720"/>
      <w:contextualSpacing/>
    </w:pPr>
  </w:style>
  <w:style w:type="paragraph" w:styleId="NormalWeb">
    <w:name w:val="Normal (Web)"/>
    <w:basedOn w:val="Normal"/>
    <w:uiPriority w:val="99"/>
    <w:semiHidden/>
    <w:unhideWhenUsed/>
    <w:rsid w:val="00CC390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713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1125">
      <w:bodyDiv w:val="1"/>
      <w:marLeft w:val="0"/>
      <w:marRight w:val="0"/>
      <w:marTop w:val="0"/>
      <w:marBottom w:val="0"/>
      <w:divBdr>
        <w:top w:val="none" w:sz="0" w:space="0" w:color="auto"/>
        <w:left w:val="none" w:sz="0" w:space="0" w:color="auto"/>
        <w:bottom w:val="none" w:sz="0" w:space="0" w:color="auto"/>
        <w:right w:val="none" w:sz="0" w:space="0" w:color="auto"/>
      </w:divBdr>
    </w:div>
    <w:div w:id="14274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acs2024@um.si"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cs-ciec.ca/emerging-scholars/" TargetMode="External"/><Relationship Id="rId5" Type="http://schemas.openxmlformats.org/officeDocument/2006/relationships/styles" Target="styles.xml"/><Relationship Id="rId10" Type="http://schemas.openxmlformats.org/officeDocument/2006/relationships/hyperlink" Target="mailto:ceacs2024@um.si" TargetMode="External"/><Relationship Id="rId4" Type="http://schemas.openxmlformats.org/officeDocument/2006/relationships/numbering" Target="numbering.xml"/><Relationship Id="rId9" Type="http://schemas.openxmlformats.org/officeDocument/2006/relationships/hyperlink" Target="https://iccs-ciec.ca/emerging-sch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D6CBE043B757D4E93D9F1CD85CA528C" ma:contentTypeVersion="9" ma:contentTypeDescription="Ustvari nov dokument." ma:contentTypeScope="" ma:versionID="1ea4e7600ca61e7aab76622c2c0040ac">
  <xsd:schema xmlns:xsd="http://www.w3.org/2001/XMLSchema" xmlns:xs="http://www.w3.org/2001/XMLSchema" xmlns:p="http://schemas.microsoft.com/office/2006/metadata/properties" xmlns:ns3="cf78163b-b4cd-4d37-8f11-7729e1646385" targetNamespace="http://schemas.microsoft.com/office/2006/metadata/properties" ma:root="true" ma:fieldsID="9a604e3dbd2c528a1df4ce1ac7e285a1" ns3:_="">
    <xsd:import namespace="cf78163b-b4cd-4d37-8f11-7729e1646385"/>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8163b-b4cd-4d37-8f11-7729e1646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91664-760B-4F3F-8E88-ADA2D8AE55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0445E3-54B9-4BF1-98D2-C3B48BE54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8163b-b4cd-4d37-8f11-7729e1646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86759-C40C-479B-AD44-29EA116ED9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Gay Gadpaille</dc:creator>
  <cp:keywords/>
  <dc:description/>
  <cp:lastModifiedBy>Krásná Denisa</cp:lastModifiedBy>
  <cp:revision>2</cp:revision>
  <dcterms:created xsi:type="dcterms:W3CDTF">2024-02-13T07:08:00Z</dcterms:created>
  <dcterms:modified xsi:type="dcterms:W3CDTF">2024-02-13T07:08:00Z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0x0101004D6CBE043B757D4E93D9F1CD85CA528C</vt:lpwstr>
  </property>
</Properties>
</file>