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2"/>
          <w:szCs w:val="22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2"/>
          <w:szCs w:val="22"/>
          <w:lang w:val="fr-FR"/>
        </w:rPr>
        <w:t xml:space="preserve">Country Report / Rapport du pays </w:t>
      </w:r>
    </w:p>
    <w:p w:rsidR="004F58A3" w:rsidRPr="003D2149" w:rsidRDefault="004F58A3" w:rsidP="004F58A3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4F58A3" w:rsidRPr="003D2149" w:rsidRDefault="004F58A3" w:rsidP="004F58A3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4F58A3" w:rsidRPr="003D2149" w:rsidRDefault="004F58A3" w:rsidP="004F58A3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  <w:r w:rsidRPr="003D2149">
        <w:rPr>
          <w:rFonts w:ascii="Arial" w:hAnsi="Arial" w:cs="Arial"/>
          <w:b/>
          <w:sz w:val="20"/>
          <w:szCs w:val="20"/>
          <w:lang w:val="hu-HU"/>
        </w:rPr>
        <w:t>Country / Pa</w:t>
      </w:r>
      <w:r w:rsidRPr="003D2149">
        <w:rPr>
          <w:rFonts w:ascii="Arial" w:hAnsi="Arial" w:cs="Arial"/>
          <w:b/>
          <w:sz w:val="20"/>
          <w:szCs w:val="20"/>
          <w:lang w:val="fr-FR"/>
        </w:rPr>
        <w:t>ys</w:t>
      </w:r>
      <w:r w:rsidR="000D7094" w:rsidRPr="003D2149">
        <w:rPr>
          <w:rFonts w:ascii="Arial" w:hAnsi="Arial" w:cs="Arial"/>
          <w:b/>
          <w:sz w:val="20"/>
          <w:szCs w:val="20"/>
          <w:lang w:val="fr-FR"/>
        </w:rPr>
        <w:t xml:space="preserve"> - </w:t>
      </w:r>
      <w:r w:rsidRPr="003D2149">
        <w:rPr>
          <w:rFonts w:ascii="Arial" w:hAnsi="Arial" w:cs="Arial"/>
          <w:b/>
          <w:sz w:val="20"/>
          <w:szCs w:val="20"/>
          <w:lang w:val="fr-FR"/>
        </w:rPr>
        <w:t>Bulgaria</w:t>
      </w:r>
    </w:p>
    <w:p w:rsidR="004F58A3" w:rsidRPr="003D2149" w:rsidRDefault="004F58A3" w:rsidP="004F58A3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  <w:r w:rsidRPr="003D2149">
        <w:rPr>
          <w:rFonts w:ascii="Arial" w:hAnsi="Arial" w:cs="Arial"/>
          <w:b/>
          <w:sz w:val="20"/>
          <w:szCs w:val="20"/>
          <w:lang w:val="hu-HU"/>
        </w:rPr>
        <w:t>Year / Ann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ée</w:t>
      </w:r>
      <w:proofErr w:type="spellEnd"/>
      <w:r w:rsidR="000D7094" w:rsidRPr="003D2149">
        <w:rPr>
          <w:rFonts w:ascii="Arial" w:hAnsi="Arial" w:cs="Arial"/>
          <w:b/>
          <w:sz w:val="20"/>
          <w:szCs w:val="20"/>
        </w:rPr>
        <w:t xml:space="preserve"> - </w:t>
      </w:r>
      <w:r w:rsidRPr="003D2149">
        <w:rPr>
          <w:rFonts w:ascii="Arial" w:hAnsi="Arial" w:cs="Arial"/>
          <w:b/>
          <w:sz w:val="20"/>
          <w:szCs w:val="20"/>
        </w:rPr>
        <w:t>20</w:t>
      </w:r>
      <w:r w:rsidRPr="003D2149">
        <w:rPr>
          <w:rFonts w:ascii="Arial" w:hAnsi="Arial" w:cs="Arial"/>
          <w:b/>
          <w:sz w:val="20"/>
          <w:szCs w:val="20"/>
          <w:lang w:val="fr-FR"/>
        </w:rPr>
        <w:t>19</w:t>
      </w:r>
    </w:p>
    <w:p w:rsidR="004F58A3" w:rsidRPr="003D2149" w:rsidRDefault="004F58A3" w:rsidP="004F58A3">
      <w:pPr>
        <w:pStyle w:val="Zhlav"/>
        <w:rPr>
          <w:rFonts w:ascii="Arial" w:hAnsi="Arial" w:cs="Arial"/>
          <w:b/>
          <w:sz w:val="20"/>
          <w:szCs w:val="20"/>
          <w:lang w:val="hu-HU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  Activities / Activit</w:t>
      </w:r>
      <w:r w:rsidRPr="003D2149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</w:t>
      </w: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1.1  Conference participation / Participation aux</w:t>
      </w:r>
      <w:r w:rsidRPr="003D21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colloques</w:t>
      </w:r>
      <w:proofErr w:type="spellEnd"/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  <w:lang w:val="bg-BG" w:eastAsia="bg-BG"/>
        </w:rPr>
      </w:pPr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  <w:lang w:val="bg-BG" w:eastAsia="bg-BG"/>
        </w:rPr>
      </w:pPr>
      <w:r w:rsidRPr="003D2149">
        <w:rPr>
          <w:rFonts w:ascii="Arial" w:hAnsi="Arial" w:cs="Arial"/>
          <w:b/>
          <w:color w:val="FF0000"/>
          <w:sz w:val="20"/>
          <w:szCs w:val="20"/>
          <w:lang w:val="bg-BG" w:eastAsia="bg-BG"/>
        </w:rPr>
        <w:t>Wallace, Amanda &amp; Ilieva, Roumiana. "Integrating language and literacy support at the curricular core: Models of interdisciplinary collaboration between applied linguists and content-area faculty", ICLHE conference, Castellon, Spain, 15-18 October 2019</w:t>
      </w:r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  <w:lang w:val="bg-BG" w:eastAsia="bg-BG"/>
        </w:rPr>
      </w:pPr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  <w:lang w:val="bg-BG" w:eastAsia="bg-BG"/>
        </w:rPr>
      </w:pPr>
      <w:r w:rsidRPr="003D2149">
        <w:rPr>
          <w:rFonts w:ascii="Arial" w:hAnsi="Arial" w:cs="Arial"/>
          <w:b/>
          <w:color w:val="FF0000"/>
          <w:sz w:val="20"/>
          <w:szCs w:val="20"/>
          <w:lang w:val="bg-BG" w:eastAsia="bg-BG"/>
        </w:rPr>
        <w:t>Ilieva, Roumiana, Wallace, Amanda, &amp; Spiliotopoulos, Valia. "Language Faculty in Cross-disciplinary Collaborations for Multilingual Student Success", CAAL annual conference , Vancouver, BC, 3-5 June 2019</w:t>
      </w:r>
    </w:p>
    <w:p w:rsidR="004F58A3" w:rsidRPr="003D2149" w:rsidRDefault="004F58A3" w:rsidP="004F58A3">
      <w:pPr>
        <w:ind w:left="1134"/>
        <w:rPr>
          <w:rFonts w:ascii="Arial" w:hAnsi="Arial" w:cs="Arial"/>
          <w:b/>
          <w:color w:val="FF0000"/>
          <w:sz w:val="20"/>
          <w:szCs w:val="20"/>
        </w:rPr>
      </w:pPr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  <w:lang w:val="bg-BG" w:eastAsia="bg-BG"/>
        </w:rPr>
      </w:pPr>
      <w:r w:rsidRPr="003D2149">
        <w:rPr>
          <w:rFonts w:ascii="Arial" w:hAnsi="Arial" w:cs="Arial"/>
          <w:b/>
          <w:color w:val="FF0000"/>
          <w:sz w:val="20"/>
          <w:szCs w:val="20"/>
          <w:lang w:val="bg-BG" w:eastAsia="bg-BG"/>
        </w:rPr>
        <w:t>Ilieva, Roumiana. "A cross-case inter-institutional analysis of content and language faculty collaboration from a leadership perspective", AAAL annual conference, Atlanta, Georgia, 9-12 March, 2019</w:t>
      </w:r>
    </w:p>
    <w:p w:rsidR="004F58A3" w:rsidRPr="003D2149" w:rsidRDefault="004F58A3" w:rsidP="004F58A3">
      <w:pPr>
        <w:ind w:left="1134"/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ind w:left="1134"/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</w:rPr>
        <w:t xml:space="preserve">1.2 </w:t>
      </w: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Lecturing, teaching outside the home university / 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Enseignement</w:t>
      </w:r>
      <w:proofErr w:type="spellEnd"/>
      <w:r w:rsidRPr="003D2149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conférénces</w:t>
      </w:r>
      <w:proofErr w:type="spellEnd"/>
      <w:r w:rsidRPr="003D21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hors</w:t>
      </w:r>
      <w:proofErr w:type="spellEnd"/>
      <w:r w:rsidRPr="003D2149">
        <w:rPr>
          <w:rFonts w:ascii="Arial" w:hAnsi="Arial" w:cs="Arial"/>
          <w:b/>
          <w:sz w:val="20"/>
          <w:szCs w:val="20"/>
        </w:rPr>
        <w:t xml:space="preserve"> de </w:t>
      </w:r>
      <w:r w:rsidRPr="003D2149">
        <w:rPr>
          <w:rFonts w:ascii="Arial" w:hAnsi="Arial" w:cs="Arial"/>
          <w:b/>
          <w:sz w:val="20"/>
          <w:szCs w:val="20"/>
        </w:rPr>
        <w:tab/>
        <w:t>l'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université</w:t>
      </w:r>
      <w:proofErr w:type="spellEnd"/>
      <w:r w:rsidRPr="003D21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d’origine</w:t>
      </w:r>
      <w:proofErr w:type="spellEnd"/>
    </w:p>
    <w:p w:rsidR="004F58A3" w:rsidRPr="003D2149" w:rsidRDefault="004F58A3" w:rsidP="004F58A3">
      <w:pPr>
        <w:ind w:left="720" w:firstLine="414"/>
        <w:rPr>
          <w:rFonts w:ascii="Arial" w:hAnsi="Arial" w:cs="Arial"/>
          <w:b/>
          <w:bCs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sz w:val="20"/>
          <w:szCs w:val="20"/>
          <w:lang w:val="fr-FR"/>
        </w:rPr>
      </w:pPr>
    </w:p>
    <w:p w:rsidR="004F58A3" w:rsidRPr="003D2149" w:rsidRDefault="004F58A3" w:rsidP="004F58A3">
      <w:pPr>
        <w:tabs>
          <w:tab w:val="left" w:pos="0"/>
        </w:tabs>
        <w:ind w:left="1134" w:hanging="1134"/>
        <w:rPr>
          <w:rFonts w:ascii="Arial" w:hAnsi="Arial" w:cs="Arial"/>
          <w:b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1.3  </w:t>
      </w:r>
      <w:r w:rsidRPr="003D2149">
        <w:rPr>
          <w:rFonts w:ascii="Arial" w:hAnsi="Arial" w:cs="Arial"/>
          <w:b/>
          <w:sz w:val="20"/>
          <w:szCs w:val="20"/>
          <w:lang w:val="fr-FR"/>
        </w:rPr>
        <w:t>Outreach / Activités de rayonnement</w:t>
      </w:r>
    </w:p>
    <w:p w:rsidR="004F58A3" w:rsidRPr="003D2149" w:rsidRDefault="004F58A3" w:rsidP="004F58A3">
      <w:pPr>
        <w:tabs>
          <w:tab w:val="left" w:pos="1134"/>
        </w:tabs>
        <w:ind w:left="1134" w:hanging="567"/>
        <w:rPr>
          <w:rFonts w:ascii="Arial" w:hAnsi="Arial" w:cs="Arial"/>
          <w:b/>
          <w:sz w:val="20"/>
          <w:szCs w:val="20"/>
          <w:lang w:val="fr-FR"/>
        </w:rPr>
      </w:pPr>
    </w:p>
    <w:p w:rsidR="004F58A3" w:rsidRPr="003D2149" w:rsidRDefault="004F58A3" w:rsidP="002C5066">
      <w:pPr>
        <w:tabs>
          <w:tab w:val="left" w:pos="1134"/>
        </w:tabs>
        <w:ind w:left="1134" w:hanging="567"/>
        <w:rPr>
          <w:rFonts w:ascii="Arial" w:hAnsi="Arial" w:cs="Arial"/>
          <w:b/>
          <w:sz w:val="20"/>
          <w:szCs w:val="20"/>
          <w:lang w:val="fr-FR"/>
        </w:rPr>
      </w:pPr>
      <w:r w:rsidRPr="003D2149">
        <w:rPr>
          <w:rFonts w:ascii="Arial" w:hAnsi="Arial" w:cs="Arial"/>
          <w:b/>
          <w:sz w:val="20"/>
          <w:szCs w:val="20"/>
          <w:lang w:val="fr-FR"/>
        </w:rPr>
        <w:tab/>
      </w:r>
    </w:p>
    <w:p w:rsidR="004F58A3" w:rsidRPr="003D2149" w:rsidRDefault="004F58A3" w:rsidP="004F58A3">
      <w:pPr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1.4  Cultural activities / Activit</w:t>
      </w:r>
      <w:r w:rsidRPr="003D2149">
        <w:rPr>
          <w:rFonts w:ascii="Arial" w:hAnsi="Arial" w:cs="Arial"/>
          <w:b/>
          <w:bCs/>
          <w:spacing w:val="-3"/>
          <w:sz w:val="20"/>
          <w:szCs w:val="20"/>
        </w:rPr>
        <w:t>é</w:t>
      </w: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s culturelles</w:t>
      </w:r>
    </w:p>
    <w:p w:rsidR="004F58A3" w:rsidRPr="003D2149" w:rsidRDefault="004F58A3" w:rsidP="004F58A3">
      <w:pPr>
        <w:ind w:left="1134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</w:pPr>
      <w:proofErr w:type="spellStart"/>
      <w:r w:rsidRPr="003D2149"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  <w:t>Yankova</w:t>
      </w:r>
      <w:proofErr w:type="spellEnd"/>
      <w:r w:rsidRPr="003D2149"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  <w:t>, Diana &amp; Andreev, Andrei: Seminar « </w:t>
      </w:r>
      <w:r w:rsidRPr="003D2149">
        <w:rPr>
          <w:rFonts w:ascii="Arial" w:hAnsi="Arial" w:cs="Arial"/>
          <w:b/>
          <w:bCs/>
          <w:i/>
          <w:color w:val="FF0000"/>
          <w:spacing w:val="-3"/>
          <w:sz w:val="20"/>
          <w:szCs w:val="20"/>
          <w:lang w:val="en-GB"/>
        </w:rPr>
        <w:t>The Handmaid’s Tale</w:t>
      </w:r>
      <w:r w:rsidRPr="003D2149"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  <w:t xml:space="preserve"> and 30 Years of Translating Margaret Atwood into Bulgarian », October 22, 2019</w:t>
      </w:r>
    </w:p>
    <w:p w:rsidR="004F58A3" w:rsidRPr="003D2149" w:rsidRDefault="004F58A3" w:rsidP="004F58A3">
      <w:pPr>
        <w:ind w:left="1134"/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</w:pPr>
    </w:p>
    <w:p w:rsidR="004F58A3" w:rsidRPr="003D2149" w:rsidRDefault="004F58A3" w:rsidP="004F58A3">
      <w:pPr>
        <w:ind w:left="1134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bCs/>
          <w:spacing w:val="-3"/>
          <w:sz w:val="20"/>
          <w:szCs w:val="20"/>
          <w:lang w:val="en-US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2.  Academic publications / </w:t>
      </w:r>
      <w:r w:rsidRPr="003D2149">
        <w:rPr>
          <w:rFonts w:ascii="Arial" w:hAnsi="Arial" w:cs="Arial"/>
          <w:b/>
          <w:sz w:val="20"/>
          <w:szCs w:val="20"/>
          <w:lang w:val="en-US"/>
        </w:rPr>
        <w:t>P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ublications</w:t>
      </w:r>
      <w:proofErr w:type="spellEnd"/>
      <w:r w:rsidRPr="003D21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scientifiques</w:t>
      </w:r>
      <w:proofErr w:type="spellEnd"/>
    </w:p>
    <w:p w:rsidR="004F58A3" w:rsidRPr="003D2149" w:rsidRDefault="004F58A3" w:rsidP="004F58A3">
      <w:pPr>
        <w:rPr>
          <w:rFonts w:ascii="Arial" w:hAnsi="Arial" w:cs="Arial"/>
          <w:b/>
          <w:spacing w:val="-3"/>
          <w:sz w:val="20"/>
          <w:szCs w:val="20"/>
          <w:lang w:val="en-US"/>
        </w:rPr>
      </w:pPr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  <w:lang w:val="bg-BG" w:eastAsia="bg-BG"/>
        </w:rPr>
      </w:pPr>
      <w:r w:rsidRPr="003D2149">
        <w:rPr>
          <w:rFonts w:ascii="Arial" w:hAnsi="Arial" w:cs="Arial"/>
          <w:b/>
          <w:color w:val="FF0000"/>
          <w:sz w:val="20"/>
          <w:szCs w:val="20"/>
          <w:lang w:val="bg-BG" w:eastAsia="bg-BG"/>
        </w:rPr>
        <w:t>Beck, Kumari &amp; Ilieva, Roumiana. (2019). “Doing” Internationalization: Principles to  Practice. SFU Educational Review Journal. Special Issue on Internationalization of Higher Education. https://doi.org/10.21810/sfuer.v12i3.1031</w:t>
      </w:r>
    </w:p>
    <w:p w:rsidR="004F58A3" w:rsidRPr="003D2149" w:rsidRDefault="004F58A3" w:rsidP="004F58A3">
      <w:pPr>
        <w:rPr>
          <w:rFonts w:ascii="Arial" w:hAnsi="Arial" w:cs="Arial"/>
          <w:b/>
          <w:color w:val="FF0000"/>
          <w:spacing w:val="-3"/>
          <w:sz w:val="20"/>
          <w:szCs w:val="20"/>
          <w:lang w:val="en-GB"/>
        </w:rPr>
      </w:pPr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  <w:lang w:val="bg-BG" w:eastAsia="bg-BG"/>
        </w:rPr>
      </w:pPr>
      <w:r w:rsidRPr="003D2149">
        <w:rPr>
          <w:rFonts w:ascii="Arial" w:hAnsi="Arial" w:cs="Arial"/>
          <w:b/>
          <w:color w:val="FF0000"/>
          <w:sz w:val="20"/>
          <w:szCs w:val="20"/>
          <w:lang w:val="bg-BG" w:eastAsia="bg-BG"/>
        </w:rPr>
        <w:t>Ilieva, Roumiana,  Wallace, Amanda &amp; Spiliotopoulos, Valia. (2019). Institutional roles and identity  construction of applied linguistics faculty involved in interdisciplinary collaborations in support of multilingual student success. TESL Canada Journal https://doi.org/10.18806/tesl.v36i1.1303</w:t>
      </w:r>
    </w:p>
    <w:p w:rsidR="004F58A3" w:rsidRPr="003D2149" w:rsidRDefault="004F58A3" w:rsidP="004F58A3">
      <w:pPr>
        <w:rPr>
          <w:rFonts w:ascii="Arial" w:hAnsi="Arial" w:cs="Arial"/>
          <w:b/>
          <w:color w:val="FF0000"/>
          <w:spacing w:val="-3"/>
          <w:sz w:val="20"/>
          <w:szCs w:val="20"/>
          <w:lang w:val="en-GB"/>
        </w:rPr>
      </w:pPr>
    </w:p>
    <w:p w:rsidR="004F58A3" w:rsidRPr="003D2149" w:rsidRDefault="004F58A3" w:rsidP="004F58A3">
      <w:pPr>
        <w:widowControl/>
        <w:autoSpaceDE/>
        <w:autoSpaceDN/>
        <w:adjustRightInd/>
        <w:rPr>
          <w:rFonts w:ascii="Arial" w:hAnsi="Arial" w:cs="Arial"/>
          <w:b/>
          <w:color w:val="FF0000"/>
          <w:sz w:val="20"/>
          <w:szCs w:val="20"/>
          <w:lang w:val="bg-BG" w:eastAsia="bg-BG"/>
        </w:rPr>
      </w:pPr>
      <w:r w:rsidRPr="003D2149">
        <w:rPr>
          <w:rFonts w:ascii="Arial" w:hAnsi="Arial" w:cs="Arial"/>
          <w:b/>
          <w:color w:val="FF0000"/>
          <w:sz w:val="20"/>
          <w:szCs w:val="20"/>
          <w:lang w:val="bg-BG" w:eastAsia="bg-BG"/>
        </w:rPr>
        <w:t xml:space="preserve">Ravindran, Aisha &amp; Ilieva, Roumiana. (2019). Affective Affordances, Desires, and  Assemblages: A Study of International Students in a TESOL Program in Canada. In F. Bagnou, M. Waterhouse and D. Fleming (Eds.). Deterritorializing Language, Teaching, and Learning: Deleuzo-Guattarian Perspectives on Second Language Education (pp.110-132). Sense/Brill Publishers. </w:t>
      </w:r>
    </w:p>
    <w:p w:rsidR="004F58A3" w:rsidRPr="003D2149" w:rsidRDefault="004F58A3" w:rsidP="004F58A3">
      <w:pPr>
        <w:rPr>
          <w:rFonts w:ascii="Arial" w:hAnsi="Arial" w:cs="Arial"/>
          <w:b/>
          <w:color w:val="FF0000"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bCs/>
          <w:sz w:val="20"/>
          <w:szCs w:val="20"/>
        </w:rPr>
      </w:pPr>
      <w:r w:rsidRPr="003D2149">
        <w:rPr>
          <w:rFonts w:ascii="Arial" w:hAnsi="Arial" w:cs="Arial"/>
          <w:b/>
          <w:bCs/>
          <w:sz w:val="20"/>
          <w:szCs w:val="20"/>
        </w:rPr>
        <w:t xml:space="preserve">3. 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Translations</w:t>
      </w:r>
      <w:proofErr w:type="spellEnd"/>
      <w:r w:rsidRPr="003D21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Pr="003D21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special</w:t>
      </w:r>
      <w:proofErr w:type="spellEnd"/>
      <w:r w:rsidRPr="003D21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issues</w:t>
      </w:r>
      <w:proofErr w:type="spellEnd"/>
      <w:r w:rsidRPr="003D21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3D214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journals</w:t>
      </w:r>
      <w:proofErr w:type="spellEnd"/>
      <w:r w:rsidRPr="003D2149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3D2149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 xml:space="preserve">Traductions et numéros spéciaux de </w:t>
      </w:r>
      <w:r w:rsidRPr="003D2149">
        <w:rPr>
          <w:rFonts w:ascii="Arial" w:hAnsi="Arial" w:cs="Arial"/>
          <w:b/>
          <w:sz w:val="20"/>
          <w:szCs w:val="20"/>
          <w:shd w:val="clear" w:color="auto" w:fill="FFFFFF"/>
          <w:lang w:val="fr-FR"/>
        </w:rPr>
        <w:tab/>
        <w:t>journaux ou de revues</w:t>
      </w: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  Young Canadianists  / Jeunes canadianistes</w:t>
      </w:r>
    </w:p>
    <w:p w:rsidR="004F58A3" w:rsidRPr="003D2149" w:rsidRDefault="004F58A3" w:rsidP="004F58A3">
      <w:pPr>
        <w:suppressAutoHyphens/>
        <w:ind w:firstLine="567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4.1  New courses /  Cours nouveaux</w:t>
      </w:r>
    </w:p>
    <w:p w:rsidR="004F58A3" w:rsidRPr="003D2149" w:rsidRDefault="004F58A3" w:rsidP="004F58A3">
      <w:pPr>
        <w:ind w:left="720" w:firstLine="414"/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4.2  Theses / Thèses</w:t>
      </w:r>
    </w:p>
    <w:p w:rsidR="004F58A3" w:rsidRPr="003D2149" w:rsidRDefault="004F58A3" w:rsidP="004F58A3">
      <w:pPr>
        <w:ind w:left="540"/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4.3  Student-focused activities  / </w:t>
      </w:r>
      <w:r w:rsidRPr="003D2149">
        <w:rPr>
          <w:rFonts w:ascii="Arial" w:hAnsi="Arial" w:cs="Arial"/>
          <w:b/>
          <w:sz w:val="20"/>
          <w:szCs w:val="20"/>
          <w:lang w:val="fr-FR"/>
        </w:rPr>
        <w:t>Activités axées sur les étudiants</w:t>
      </w:r>
    </w:p>
    <w:p w:rsidR="004F58A3" w:rsidRPr="003D2149" w:rsidRDefault="004F58A3" w:rsidP="004F58A3">
      <w:pPr>
        <w:suppressAutoHyphens/>
        <w:ind w:left="1134"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</w:pPr>
      <w:proofErr w:type="spellStart"/>
      <w:r w:rsidRPr="003D2149"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  <w:t>Yankova</w:t>
      </w:r>
      <w:proofErr w:type="spellEnd"/>
      <w:r w:rsidRPr="003D2149">
        <w:rPr>
          <w:rFonts w:ascii="Arial" w:hAnsi="Arial" w:cs="Arial"/>
          <w:b/>
          <w:bCs/>
          <w:color w:val="FF0000"/>
          <w:spacing w:val="-3"/>
          <w:sz w:val="20"/>
          <w:szCs w:val="20"/>
          <w:lang w:val="en-GB"/>
        </w:rPr>
        <w:t>, Diana &amp; Andreev, Andrei: Student Conference « Challenges Facing Canada in the Modern World », December 4, 2019</w:t>
      </w: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en-GB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5.   </w:t>
      </w:r>
      <w:r w:rsidRPr="003D2149">
        <w:rPr>
          <w:rFonts w:ascii="Arial" w:hAnsi="Arial" w:cs="Arial"/>
          <w:b/>
          <w:sz w:val="20"/>
          <w:szCs w:val="20"/>
          <w:lang w:val="fr-FR"/>
        </w:rPr>
        <w:t xml:space="preserve">Collaborative activities / </w:t>
      </w: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A</w:t>
      </w:r>
      <w:r w:rsidRPr="003D2149">
        <w:rPr>
          <w:rFonts w:ascii="Arial" w:hAnsi="Arial" w:cs="Arial"/>
          <w:b/>
          <w:sz w:val="20"/>
          <w:szCs w:val="20"/>
          <w:lang w:val="fr-FR"/>
        </w:rPr>
        <w:t>ctivités de collaboration</w:t>
      </w:r>
    </w:p>
    <w:p w:rsidR="004F58A3" w:rsidRPr="003D2149" w:rsidRDefault="004F58A3" w:rsidP="004F58A3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5.1  Visiting lecturers / </w:t>
      </w:r>
      <w:r w:rsidRPr="003D2149">
        <w:rPr>
          <w:rFonts w:ascii="Arial" w:hAnsi="Arial" w:cs="Arial"/>
          <w:b/>
          <w:sz w:val="20"/>
          <w:szCs w:val="20"/>
          <w:lang w:val="fr-FR"/>
        </w:rPr>
        <w:t>Conférenciers invités</w:t>
      </w:r>
    </w:p>
    <w:p w:rsidR="004F58A3" w:rsidRPr="003D2149" w:rsidRDefault="004F58A3" w:rsidP="004F58A3">
      <w:pPr>
        <w:suppressAutoHyphens/>
        <w:ind w:left="1134"/>
        <w:rPr>
          <w:rFonts w:ascii="Arial" w:hAnsi="Arial" w:cs="Arial"/>
          <w:b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5.2  Collaborative activities between </w:t>
      </w:r>
      <w:r w:rsidRPr="003D2149">
        <w:rPr>
          <w:rFonts w:ascii="Arial" w:hAnsi="Arial" w:cs="Arial"/>
          <w:b/>
          <w:sz w:val="20"/>
          <w:szCs w:val="20"/>
          <w:lang w:val="fr-FR"/>
        </w:rPr>
        <w:t xml:space="preserve">centres, universities / </w:t>
      </w: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3D2149">
        <w:rPr>
          <w:rFonts w:ascii="Arial" w:hAnsi="Arial" w:cs="Arial"/>
          <w:b/>
          <w:sz w:val="20"/>
          <w:szCs w:val="20"/>
          <w:lang w:val="fr-FR"/>
        </w:rPr>
        <w:t xml:space="preserve">ctivités de collaboration entre </w:t>
      </w:r>
      <w:r w:rsidRPr="003D2149">
        <w:rPr>
          <w:rFonts w:ascii="Arial" w:hAnsi="Arial" w:cs="Arial"/>
          <w:b/>
          <w:sz w:val="20"/>
          <w:szCs w:val="20"/>
          <w:lang w:val="fr-FR"/>
        </w:rPr>
        <w:tab/>
        <w:t>centres, universités</w:t>
      </w:r>
    </w:p>
    <w:p w:rsidR="004F58A3" w:rsidRPr="003D2149" w:rsidRDefault="004F58A3" w:rsidP="004F58A3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color w:val="FF0000"/>
          <w:sz w:val="20"/>
          <w:szCs w:val="20"/>
          <w:lang w:val="en-GB"/>
        </w:rPr>
      </w:pPr>
      <w:proofErr w:type="spellStart"/>
      <w:r w:rsidRPr="003D2149">
        <w:rPr>
          <w:rFonts w:ascii="Arial" w:hAnsi="Arial" w:cs="Arial"/>
          <w:b/>
          <w:color w:val="FF0000"/>
          <w:sz w:val="20"/>
          <w:szCs w:val="20"/>
          <w:lang w:val="en-GB"/>
        </w:rPr>
        <w:t>Yankova</w:t>
      </w:r>
      <w:proofErr w:type="spellEnd"/>
      <w:r w:rsidRPr="003D214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, Diana &amp; Andreev Andrei (New Bulgarian University) &amp; </w:t>
      </w:r>
      <w:proofErr w:type="spellStart"/>
      <w:r w:rsidRPr="003D2149">
        <w:rPr>
          <w:rFonts w:ascii="Arial" w:hAnsi="Arial" w:cs="Arial"/>
          <w:b/>
          <w:color w:val="FF0000"/>
          <w:sz w:val="20"/>
          <w:szCs w:val="20"/>
          <w:lang w:val="en-GB"/>
        </w:rPr>
        <w:t>Avramova</w:t>
      </w:r>
      <w:proofErr w:type="spellEnd"/>
      <w:r w:rsidRPr="003D2149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, Galina &amp; </w:t>
      </w:r>
      <w:proofErr w:type="spellStart"/>
      <w:r w:rsidRPr="003D2149">
        <w:rPr>
          <w:rFonts w:ascii="Arial" w:hAnsi="Arial" w:cs="Arial"/>
          <w:b/>
          <w:color w:val="FF0000"/>
          <w:sz w:val="20"/>
          <w:szCs w:val="20"/>
          <w:lang w:val="en-GB"/>
        </w:rPr>
        <w:t>Glavanakova</w:t>
      </w:r>
      <w:proofErr w:type="spellEnd"/>
      <w:r w:rsidRPr="003D2149">
        <w:rPr>
          <w:rFonts w:ascii="Arial" w:hAnsi="Arial" w:cs="Arial"/>
          <w:b/>
          <w:color w:val="FF0000"/>
          <w:sz w:val="20"/>
          <w:szCs w:val="20"/>
          <w:lang w:val="en-GB"/>
        </w:rPr>
        <w:t>, Alexandra (Sofia University) : Roundtable « Canada’s Foreign Policy in the 21st Century », November 21, 2019</w:t>
      </w:r>
    </w:p>
    <w:p w:rsidR="004F58A3" w:rsidRPr="003D2149" w:rsidRDefault="004F58A3" w:rsidP="004F58A3">
      <w:pPr>
        <w:suppressAutoHyphens/>
        <w:rPr>
          <w:rFonts w:ascii="Arial" w:hAnsi="Arial" w:cs="Arial"/>
          <w:b/>
          <w:sz w:val="20"/>
          <w:szCs w:val="20"/>
          <w:lang w:val="en-GB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5.3  Collaborative activities with</w:t>
      </w:r>
      <w:r w:rsidRPr="003D2149">
        <w:rPr>
          <w:rFonts w:ascii="Arial" w:hAnsi="Arial" w:cs="Arial"/>
          <w:b/>
          <w:sz w:val="20"/>
          <w:szCs w:val="20"/>
          <w:lang w:val="fr-FR"/>
        </w:rPr>
        <w:t xml:space="preserve"> local Canadian Government mission / </w:t>
      </w: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 xml:space="preserve"> A</w:t>
      </w:r>
      <w:r w:rsidRPr="003D2149">
        <w:rPr>
          <w:rFonts w:ascii="Arial" w:hAnsi="Arial" w:cs="Arial"/>
          <w:b/>
          <w:sz w:val="20"/>
          <w:szCs w:val="20"/>
          <w:lang w:val="fr-FR"/>
        </w:rPr>
        <w:t xml:space="preserve">ctivités de </w:t>
      </w:r>
      <w:r w:rsidRPr="003D2149">
        <w:rPr>
          <w:rFonts w:ascii="Arial" w:hAnsi="Arial" w:cs="Arial"/>
          <w:b/>
          <w:sz w:val="20"/>
          <w:szCs w:val="20"/>
          <w:lang w:val="fr-FR"/>
        </w:rPr>
        <w:tab/>
        <w:t>collaboration avec la mission locale du gouvernement canadien</w:t>
      </w:r>
    </w:p>
    <w:p w:rsidR="004F58A3" w:rsidRPr="003D2149" w:rsidRDefault="004F58A3" w:rsidP="004F58A3">
      <w:pPr>
        <w:suppressAutoHyphens/>
        <w:ind w:firstLine="567"/>
        <w:rPr>
          <w:rFonts w:ascii="Arial" w:hAnsi="Arial" w:cs="Arial"/>
          <w:b/>
          <w:sz w:val="20"/>
          <w:szCs w:val="20"/>
          <w:lang w:val="fr-FR"/>
        </w:rPr>
      </w:pPr>
    </w:p>
    <w:p w:rsidR="004F58A3" w:rsidRPr="003D2149" w:rsidRDefault="004F58A3" w:rsidP="004F58A3">
      <w:pPr>
        <w:suppressAutoHyphens/>
        <w:rPr>
          <w:rFonts w:ascii="Arial" w:hAnsi="Arial" w:cs="Arial"/>
          <w:b/>
          <w:bCs/>
          <w:spacing w:val="-3"/>
          <w:sz w:val="20"/>
          <w:szCs w:val="20"/>
          <w:lang w:val="fr-FR"/>
        </w:rPr>
      </w:pPr>
      <w:r w:rsidRPr="003D2149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6.   Recognition (grants, awards, prizes)  / Reconnaissance (bourses, r</w:t>
      </w:r>
      <w:proofErr w:type="spellStart"/>
      <w:r w:rsidRPr="003D2149">
        <w:rPr>
          <w:rFonts w:ascii="Arial" w:hAnsi="Arial" w:cs="Arial"/>
          <w:b/>
          <w:bCs/>
          <w:spacing w:val="-3"/>
          <w:sz w:val="20"/>
          <w:szCs w:val="20"/>
        </w:rPr>
        <w:t>écompenses</w:t>
      </w:r>
      <w:proofErr w:type="spellEnd"/>
      <w:r w:rsidRPr="003D2149">
        <w:rPr>
          <w:rFonts w:ascii="Arial" w:hAnsi="Arial" w:cs="Arial"/>
          <w:b/>
          <w:bCs/>
          <w:spacing w:val="-3"/>
          <w:sz w:val="20"/>
          <w:szCs w:val="20"/>
        </w:rPr>
        <w:t xml:space="preserve">, </w:t>
      </w:r>
      <w:proofErr w:type="spellStart"/>
      <w:r w:rsidRPr="003D2149">
        <w:rPr>
          <w:rFonts w:ascii="Arial" w:hAnsi="Arial" w:cs="Arial"/>
          <w:b/>
          <w:bCs/>
          <w:spacing w:val="-3"/>
          <w:sz w:val="20"/>
          <w:szCs w:val="20"/>
        </w:rPr>
        <w:t>prix</w:t>
      </w:r>
      <w:proofErr w:type="spellEnd"/>
      <w:r w:rsidRPr="003D2149">
        <w:rPr>
          <w:rFonts w:ascii="Arial" w:hAnsi="Arial" w:cs="Arial"/>
          <w:b/>
          <w:bCs/>
          <w:spacing w:val="-3"/>
          <w:sz w:val="20"/>
          <w:szCs w:val="20"/>
        </w:rPr>
        <w:t xml:space="preserve">) </w:t>
      </w:r>
      <w:r w:rsidRPr="003D2149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4F58A3" w:rsidRPr="003D2149" w:rsidRDefault="004F58A3" w:rsidP="004F58A3">
      <w:pPr>
        <w:suppressAutoHyphens/>
        <w:ind w:left="1494"/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numPr>
          <w:ilvl w:val="0"/>
          <w:numId w:val="1"/>
        </w:numPr>
        <w:tabs>
          <w:tab w:val="clear" w:pos="1494"/>
          <w:tab w:val="num" w:pos="360"/>
        </w:tabs>
        <w:suppressAutoHyphens/>
        <w:ind w:hanging="1494"/>
        <w:rPr>
          <w:rFonts w:ascii="Arial" w:hAnsi="Arial" w:cs="Arial"/>
          <w:b/>
          <w:sz w:val="20"/>
          <w:szCs w:val="20"/>
        </w:rPr>
      </w:pPr>
      <w:proofErr w:type="spellStart"/>
      <w:r w:rsidRPr="003D2149">
        <w:rPr>
          <w:rFonts w:ascii="Arial" w:hAnsi="Arial" w:cs="Arial"/>
          <w:b/>
          <w:sz w:val="20"/>
          <w:szCs w:val="20"/>
        </w:rPr>
        <w:t>Research</w:t>
      </w:r>
      <w:proofErr w:type="spellEnd"/>
      <w:r w:rsidRPr="003D21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2149">
        <w:rPr>
          <w:rFonts w:ascii="Arial" w:hAnsi="Arial" w:cs="Arial"/>
          <w:b/>
          <w:sz w:val="20"/>
          <w:szCs w:val="20"/>
        </w:rPr>
        <w:t>projects</w:t>
      </w:r>
      <w:proofErr w:type="spellEnd"/>
      <w:r w:rsidRPr="003D2149">
        <w:rPr>
          <w:rFonts w:ascii="Arial" w:hAnsi="Arial" w:cs="Arial"/>
          <w:b/>
          <w:sz w:val="20"/>
          <w:szCs w:val="20"/>
        </w:rPr>
        <w:t xml:space="preserve"> / </w:t>
      </w:r>
      <w:r w:rsidRPr="003D2149">
        <w:rPr>
          <w:rFonts w:ascii="Arial" w:hAnsi="Arial" w:cs="Arial"/>
          <w:b/>
          <w:sz w:val="20"/>
          <w:szCs w:val="20"/>
          <w:lang w:val="fr-FR"/>
        </w:rPr>
        <w:t>Projets de recherche</w:t>
      </w:r>
    </w:p>
    <w:p w:rsidR="004F58A3" w:rsidRPr="003D2149" w:rsidRDefault="004F58A3" w:rsidP="004F58A3">
      <w:pPr>
        <w:suppressAutoHyphens/>
        <w:ind w:left="1494"/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sz w:val="20"/>
          <w:szCs w:val="20"/>
          <w:lang w:val="fr-FR"/>
        </w:rPr>
      </w:pPr>
      <w:r w:rsidRPr="003D2149">
        <w:rPr>
          <w:rFonts w:ascii="Arial" w:hAnsi="Arial" w:cs="Arial"/>
          <w:b/>
          <w:sz w:val="20"/>
          <w:szCs w:val="20"/>
          <w:lang w:val="fr-FR"/>
        </w:rPr>
        <w:t>8.   Up-coming activities &amp; events / Activités et événements à venir</w:t>
      </w:r>
    </w:p>
    <w:p w:rsidR="004F58A3" w:rsidRPr="003D2149" w:rsidRDefault="004F58A3" w:rsidP="004F58A3">
      <w:pPr>
        <w:rPr>
          <w:rFonts w:ascii="Arial" w:hAnsi="Arial" w:cs="Arial"/>
          <w:b/>
          <w:sz w:val="20"/>
          <w:szCs w:val="20"/>
          <w:lang w:val="fr-FR"/>
        </w:rPr>
      </w:pPr>
    </w:p>
    <w:p w:rsidR="004F58A3" w:rsidRPr="003D2149" w:rsidRDefault="004F58A3" w:rsidP="004F58A3">
      <w:pPr>
        <w:rPr>
          <w:rFonts w:ascii="Arial" w:hAnsi="Arial" w:cs="Arial"/>
          <w:b/>
          <w:bCs/>
          <w:sz w:val="20"/>
          <w:szCs w:val="20"/>
        </w:rPr>
      </w:pPr>
      <w:r w:rsidRPr="003D2149">
        <w:rPr>
          <w:rFonts w:ascii="Arial" w:hAnsi="Arial" w:cs="Arial"/>
          <w:b/>
          <w:bCs/>
          <w:sz w:val="20"/>
          <w:szCs w:val="20"/>
        </w:rPr>
        <w:t xml:space="preserve">9.  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Other</w:t>
      </w:r>
      <w:proofErr w:type="spellEnd"/>
      <w:r w:rsidRPr="003D2149">
        <w:rPr>
          <w:rFonts w:ascii="Arial" w:hAnsi="Arial" w:cs="Arial"/>
          <w:b/>
          <w:bCs/>
          <w:sz w:val="20"/>
          <w:szCs w:val="20"/>
        </w:rPr>
        <w:t xml:space="preserve"> / </w:t>
      </w:r>
      <w:proofErr w:type="spellStart"/>
      <w:r w:rsidRPr="003D2149">
        <w:rPr>
          <w:rFonts w:ascii="Arial" w:hAnsi="Arial" w:cs="Arial"/>
          <w:b/>
          <w:bCs/>
          <w:sz w:val="20"/>
          <w:szCs w:val="20"/>
        </w:rPr>
        <w:t>Autres</w:t>
      </w:r>
      <w:proofErr w:type="spellEnd"/>
    </w:p>
    <w:p w:rsidR="004F58A3" w:rsidRPr="003D2149" w:rsidRDefault="004F58A3" w:rsidP="004F58A3">
      <w:pPr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bCs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sz w:val="20"/>
          <w:szCs w:val="20"/>
        </w:rPr>
      </w:pPr>
    </w:p>
    <w:p w:rsidR="004F58A3" w:rsidRPr="003D2149" w:rsidRDefault="004F58A3" w:rsidP="004F58A3">
      <w:pPr>
        <w:rPr>
          <w:rFonts w:ascii="Arial" w:hAnsi="Arial" w:cs="Arial"/>
          <w:b/>
          <w:sz w:val="20"/>
          <w:szCs w:val="20"/>
        </w:rPr>
      </w:pPr>
    </w:p>
    <w:p w:rsidR="008E7F16" w:rsidRPr="003D2149" w:rsidRDefault="008E7F16">
      <w:pPr>
        <w:rPr>
          <w:b/>
        </w:rPr>
      </w:pPr>
    </w:p>
    <w:sectPr w:rsidR="008E7F16" w:rsidRPr="003D2149" w:rsidSect="00837B4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97" w:rsidRDefault="001C1697" w:rsidP="006D006E">
      <w:r>
        <w:separator/>
      </w:r>
    </w:p>
  </w:endnote>
  <w:endnote w:type="continuationSeparator" w:id="0">
    <w:p w:rsidR="001C1697" w:rsidRDefault="001C1697" w:rsidP="006D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E" w:rsidRDefault="00B76EC2" w:rsidP="00837B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58A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7B4E" w:rsidRDefault="001C169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E" w:rsidRDefault="00B76EC2" w:rsidP="00837B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58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2149">
      <w:rPr>
        <w:rStyle w:val="slostrnky"/>
        <w:noProof/>
      </w:rPr>
      <w:t>2</w:t>
    </w:r>
    <w:r>
      <w:rPr>
        <w:rStyle w:val="slostrnky"/>
      </w:rPr>
      <w:fldChar w:fldCharType="end"/>
    </w:r>
  </w:p>
  <w:p w:rsidR="00837B4E" w:rsidRDefault="001C16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97" w:rsidRDefault="001C1697" w:rsidP="006D006E">
      <w:r>
        <w:separator/>
      </w:r>
    </w:p>
  </w:footnote>
  <w:footnote w:type="continuationSeparator" w:id="0">
    <w:p w:rsidR="001C1697" w:rsidRDefault="001C1697" w:rsidP="006D0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8A3"/>
    <w:rsid w:val="000D7094"/>
    <w:rsid w:val="00141369"/>
    <w:rsid w:val="00197E68"/>
    <w:rsid w:val="001C1697"/>
    <w:rsid w:val="002C5066"/>
    <w:rsid w:val="003D2149"/>
    <w:rsid w:val="004F58A3"/>
    <w:rsid w:val="006D006E"/>
    <w:rsid w:val="00746EE2"/>
    <w:rsid w:val="008D5F9E"/>
    <w:rsid w:val="008E7F16"/>
    <w:rsid w:val="00AC529C"/>
    <w:rsid w:val="00B76EC2"/>
    <w:rsid w:val="00E7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8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F58A3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rsid w:val="004F58A3"/>
    <w:rPr>
      <w:rFonts w:ascii="Courier" w:eastAsia="Times New Roman" w:hAnsi="Courier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F58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rsid w:val="004F58A3"/>
    <w:rPr>
      <w:rFonts w:ascii="Courier" w:eastAsia="Times New Roman" w:hAnsi="Courier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F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2020-03-17T11:47:00Z</dcterms:created>
  <dcterms:modified xsi:type="dcterms:W3CDTF">2020-03-21T20:51:00Z</dcterms:modified>
</cp:coreProperties>
</file>