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DE" w:rsidRPr="00AD30B6" w:rsidRDefault="00CF41DE" w:rsidP="00CF41DE">
      <w:pPr>
        <w:pStyle w:val="Hlavika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AD30B6">
        <w:rPr>
          <w:rFonts w:ascii="Times New Roman" w:hAnsi="Times New Roman" w:cs="Times New Roman"/>
          <w:lang w:val="en-US"/>
        </w:rPr>
        <w:t xml:space="preserve">Name: </w:t>
      </w:r>
      <w:r w:rsidR="005E2CEB" w:rsidRPr="00AD30B6">
        <w:rPr>
          <w:rFonts w:ascii="Times New Roman" w:hAnsi="Times New Roman" w:cs="Times New Roman"/>
          <w:b/>
          <w:color w:val="000000" w:themeColor="text1"/>
          <w:lang w:val="en-US"/>
        </w:rPr>
        <w:t>Croatian-Canadian Academic Society</w:t>
      </w:r>
    </w:p>
    <w:p w:rsidR="00CF41DE" w:rsidRPr="00AD30B6" w:rsidRDefault="00CF41DE" w:rsidP="00CF41DE">
      <w:pPr>
        <w:pStyle w:val="Hlavika"/>
        <w:rPr>
          <w:rFonts w:ascii="Times New Roman" w:hAnsi="Times New Roman" w:cs="Times New Roman"/>
          <w:lang w:val="en-US"/>
        </w:rPr>
      </w:pPr>
      <w:r w:rsidRPr="00AD30B6">
        <w:rPr>
          <w:rFonts w:ascii="Times New Roman" w:hAnsi="Times New Roman" w:cs="Times New Roman"/>
          <w:lang w:val="en-US"/>
        </w:rPr>
        <w:t>Country:</w:t>
      </w:r>
      <w:r w:rsidR="00D1611C" w:rsidRPr="00AD30B6">
        <w:rPr>
          <w:rFonts w:ascii="Times New Roman" w:hAnsi="Times New Roman" w:cs="Times New Roman"/>
          <w:lang w:val="en-US"/>
        </w:rPr>
        <w:t xml:space="preserve"> </w:t>
      </w:r>
      <w:r w:rsidR="00D1611C" w:rsidRPr="00AD30B6">
        <w:rPr>
          <w:rFonts w:ascii="Times New Roman" w:hAnsi="Times New Roman" w:cs="Times New Roman"/>
          <w:b/>
          <w:lang w:val="en-US"/>
        </w:rPr>
        <w:t>Croatia</w:t>
      </w:r>
    </w:p>
    <w:p w:rsidR="00CF41DE" w:rsidRPr="00AD30B6" w:rsidRDefault="00CF41DE" w:rsidP="00CF41DE">
      <w:pPr>
        <w:pStyle w:val="Hlavika"/>
        <w:rPr>
          <w:rFonts w:ascii="Times New Roman" w:hAnsi="Times New Roman" w:cs="Times New Roman"/>
          <w:lang w:val="en-US"/>
        </w:rPr>
      </w:pPr>
      <w:r w:rsidRPr="00AD30B6">
        <w:rPr>
          <w:rFonts w:ascii="Times New Roman" w:hAnsi="Times New Roman" w:cs="Times New Roman"/>
          <w:lang w:val="en-US"/>
        </w:rPr>
        <w:t>Period:</w:t>
      </w:r>
      <w:r w:rsidR="005E2CEB" w:rsidRPr="00AD30B6">
        <w:rPr>
          <w:rFonts w:ascii="Times New Roman" w:hAnsi="Times New Roman" w:cs="Times New Roman"/>
          <w:lang w:val="en-US"/>
        </w:rPr>
        <w:t xml:space="preserve"> </w:t>
      </w:r>
      <w:r w:rsidR="005E2CEB" w:rsidRPr="00AD30B6">
        <w:rPr>
          <w:rFonts w:ascii="Times New Roman" w:hAnsi="Times New Roman" w:cs="Times New Roman"/>
          <w:b/>
          <w:lang w:val="en-US"/>
        </w:rPr>
        <w:t>July – December</w:t>
      </w:r>
      <w:r w:rsidR="00D1611C" w:rsidRPr="00AD30B6">
        <w:rPr>
          <w:rFonts w:ascii="Times New Roman" w:hAnsi="Times New Roman" w:cs="Times New Roman"/>
          <w:b/>
          <w:lang w:val="en-US"/>
        </w:rPr>
        <w:t xml:space="preserve"> 2017</w:t>
      </w:r>
    </w:p>
    <w:p w:rsidR="00CF41DE" w:rsidRPr="00AD30B6" w:rsidRDefault="00CF41DE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CF41DE" w:rsidRPr="00AD30B6" w:rsidRDefault="00CF41DE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 w:rsidRPr="00AD30B6">
        <w:rPr>
          <w:rFonts w:ascii="Times New Roman" w:hAnsi="Times New Roman" w:cs="Times New Roman"/>
          <w:b/>
          <w:bCs/>
          <w:spacing w:val="-3"/>
          <w:lang w:val="en-US"/>
        </w:rPr>
        <w:t>Country Report</w:t>
      </w:r>
    </w:p>
    <w:p w:rsidR="00CF41DE" w:rsidRPr="00AD30B6" w:rsidRDefault="00CF41DE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AD30B6" w:rsidRPr="00AD30B6" w:rsidRDefault="00AD30B6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CF41DE" w:rsidRPr="00AD30B6" w:rsidRDefault="00CF41DE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 w:rsidRPr="00AD30B6">
        <w:rPr>
          <w:rFonts w:ascii="Times New Roman" w:hAnsi="Times New Roman" w:cs="Times New Roman"/>
          <w:b/>
          <w:bCs/>
          <w:spacing w:val="-3"/>
          <w:lang w:val="en-US"/>
        </w:rPr>
        <w:t>1. Activities</w:t>
      </w:r>
    </w:p>
    <w:p w:rsidR="00CF41DE" w:rsidRPr="00AD30B6" w:rsidRDefault="00CF41DE" w:rsidP="00CF41DE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CF41DE" w:rsidRPr="00AD30B6" w:rsidRDefault="00CF41DE" w:rsidP="00CF41DE">
      <w:pPr>
        <w:suppressAutoHyphens/>
        <w:ind w:firstLine="540"/>
        <w:rPr>
          <w:rFonts w:ascii="Times New Roman" w:hAnsi="Times New Roman" w:cs="Times New Roman"/>
          <w:b/>
          <w:bCs/>
          <w:spacing w:val="-3"/>
          <w:lang w:val="en-US"/>
        </w:rPr>
      </w:pPr>
      <w:r w:rsidRPr="00AD30B6">
        <w:rPr>
          <w:rFonts w:ascii="Times New Roman" w:hAnsi="Times New Roman" w:cs="Times New Roman"/>
          <w:b/>
          <w:bCs/>
          <w:spacing w:val="-3"/>
          <w:lang w:val="en-US"/>
        </w:rPr>
        <w:t>- Conference participation</w:t>
      </w:r>
    </w:p>
    <w:p w:rsidR="00CF41DE" w:rsidRPr="00AD30B6" w:rsidRDefault="00CF41DE" w:rsidP="00CF41DE">
      <w:pPr>
        <w:ind w:left="1134"/>
        <w:rPr>
          <w:rFonts w:ascii="Times New Roman" w:hAnsi="Times New Roman" w:cs="Times New Roman"/>
          <w:lang w:val="en-US"/>
        </w:rPr>
      </w:pPr>
    </w:p>
    <w:p w:rsidR="005E2CEB" w:rsidRPr="00AD30B6" w:rsidRDefault="005E2CEB" w:rsidP="00AD30B6">
      <w:pPr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AD30B6">
        <w:rPr>
          <w:rFonts w:ascii="Times New Roman" w:hAnsi="Times New Roman" w:cs="Times New Roman"/>
          <w:lang w:val="en-US"/>
        </w:rPr>
        <w:t xml:space="preserve">Conference title: “The Americas in Canada / Les </w:t>
      </w:r>
      <w:proofErr w:type="spellStart"/>
      <w:r w:rsidRPr="00AD30B6">
        <w:rPr>
          <w:rFonts w:ascii="Times New Roman" w:hAnsi="Times New Roman" w:cs="Times New Roman"/>
          <w:lang w:val="en-US"/>
        </w:rPr>
        <w:t>Amériques</w:t>
      </w:r>
      <w:proofErr w:type="spellEnd"/>
      <w:r w:rsidRPr="00AD30B6">
        <w:rPr>
          <w:rFonts w:ascii="Times New Roman" w:hAnsi="Times New Roman" w:cs="Times New Roman"/>
          <w:lang w:val="en-US"/>
        </w:rPr>
        <w:t xml:space="preserve"> du Canada”. Paper title: “</w:t>
      </w:r>
      <w:proofErr w:type="spellStart"/>
      <w:r w:rsidRPr="00AD30B6">
        <w:rPr>
          <w:rFonts w:ascii="Times New Roman" w:hAnsi="Times New Roman" w:cs="Times New Roman"/>
          <w:lang w:val="en-US"/>
        </w:rPr>
        <w:t>Vanderhaeghe’s</w:t>
      </w:r>
      <w:proofErr w:type="spellEnd"/>
      <w:r w:rsidRPr="00AD30B6">
        <w:rPr>
          <w:rFonts w:ascii="Times New Roman" w:hAnsi="Times New Roman" w:cs="Times New Roman"/>
          <w:i/>
          <w:lang w:val="en-US"/>
        </w:rPr>
        <w:t xml:space="preserve"> A Good Man</w:t>
      </w:r>
      <w:r w:rsidRPr="00AD30B6">
        <w:rPr>
          <w:rFonts w:ascii="Times New Roman" w:hAnsi="Times New Roman" w:cs="Times New Roman"/>
          <w:lang w:val="en-US"/>
        </w:rPr>
        <w:t xml:space="preserve"> and the of US-Canadian Relations at the End of the 19</w:t>
      </w:r>
      <w:r w:rsidRPr="00AD30B6">
        <w:rPr>
          <w:rFonts w:ascii="Times New Roman" w:hAnsi="Times New Roman" w:cs="Times New Roman"/>
          <w:vertAlign w:val="superscript"/>
          <w:lang w:val="en-US"/>
        </w:rPr>
        <w:t>th</w:t>
      </w:r>
      <w:r w:rsidRPr="00AD30B6">
        <w:rPr>
          <w:rFonts w:ascii="Times New Roman" w:hAnsi="Times New Roman" w:cs="Times New Roman"/>
          <w:lang w:val="en-US"/>
        </w:rPr>
        <w:t xml:space="preserve"> Century” (Masaryk University, Brno, Czechia, October 2017) (</w:t>
      </w:r>
      <w:proofErr w:type="spellStart"/>
      <w:r w:rsidRPr="00AD30B6">
        <w:rPr>
          <w:rFonts w:ascii="Times New Roman" w:hAnsi="Times New Roman" w:cs="Times New Roman"/>
          <w:lang w:val="en-US"/>
        </w:rPr>
        <w:t>Vanja</w:t>
      </w:r>
      <w:proofErr w:type="spellEnd"/>
      <w:r w:rsidRPr="00AD30B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D30B6">
        <w:rPr>
          <w:rFonts w:ascii="Times New Roman" w:hAnsi="Times New Roman" w:cs="Times New Roman"/>
          <w:lang w:val="en-US"/>
        </w:rPr>
        <w:t>Polić</w:t>
      </w:r>
      <w:proofErr w:type="spellEnd"/>
      <w:r w:rsidRPr="00AD30B6">
        <w:rPr>
          <w:rFonts w:ascii="Times New Roman" w:hAnsi="Times New Roman" w:cs="Times New Roman"/>
          <w:lang w:val="en-US"/>
        </w:rPr>
        <w:t>)</w:t>
      </w:r>
    </w:p>
    <w:p w:rsidR="00840F91" w:rsidRPr="00AD30B6" w:rsidRDefault="00CF41DE" w:rsidP="00AD30B6">
      <w:pPr>
        <w:ind w:left="1134"/>
        <w:rPr>
          <w:rFonts w:ascii="Times New Roman" w:hAnsi="Times New Roman" w:cs="Times New Roman"/>
          <w:lang w:val="en-US"/>
        </w:rPr>
      </w:pPr>
      <w:r w:rsidRPr="00AD30B6">
        <w:rPr>
          <w:rFonts w:ascii="Times New Roman" w:hAnsi="Times New Roman" w:cs="Times New Roman"/>
          <w:lang w:val="en-US"/>
        </w:rPr>
        <w:t xml:space="preserve"> </w:t>
      </w:r>
    </w:p>
    <w:p w:rsidR="00AD30B6" w:rsidRPr="00AD30B6" w:rsidRDefault="00AD30B6" w:rsidP="00AD30B6">
      <w:pPr>
        <w:ind w:left="1134"/>
        <w:rPr>
          <w:rFonts w:ascii="Times New Roman" w:hAnsi="Times New Roman" w:cs="Times New Roman"/>
          <w:lang w:val="en-US"/>
        </w:rPr>
      </w:pPr>
    </w:p>
    <w:p w:rsidR="00CF41DE" w:rsidRPr="00AD30B6" w:rsidRDefault="00CF41DE" w:rsidP="00CF41DE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lang w:val="en-US"/>
        </w:rPr>
      </w:pPr>
      <w:r w:rsidRPr="00AD30B6">
        <w:rPr>
          <w:rFonts w:ascii="Times New Roman" w:hAnsi="Times New Roman" w:cs="Times New Roman"/>
          <w:b/>
          <w:lang w:val="en-US"/>
        </w:rPr>
        <w:t xml:space="preserve">- Outreach </w:t>
      </w:r>
    </w:p>
    <w:p w:rsidR="00CF41DE" w:rsidRPr="00AD30B6" w:rsidRDefault="00CF41DE" w:rsidP="00CF41DE">
      <w:pPr>
        <w:tabs>
          <w:tab w:val="left" w:pos="1134"/>
        </w:tabs>
        <w:ind w:left="1134" w:hanging="567"/>
        <w:rPr>
          <w:rFonts w:ascii="Times New Roman" w:hAnsi="Times New Roman" w:cs="Times New Roman"/>
          <w:b/>
          <w:lang w:val="en-US"/>
        </w:rPr>
      </w:pPr>
    </w:p>
    <w:p w:rsidR="00CF41DE" w:rsidRPr="00AD30B6" w:rsidRDefault="00FA085B" w:rsidP="00FA085B">
      <w:pPr>
        <w:pStyle w:val="Odsekzoznamu"/>
        <w:numPr>
          <w:ilvl w:val="0"/>
          <w:numId w:val="5"/>
        </w:numPr>
        <w:tabs>
          <w:tab w:val="left" w:pos="1134"/>
        </w:tabs>
      </w:pPr>
      <w:r w:rsidRPr="00AD30B6">
        <w:t>talk for the County Council for Teachers of Primary and Secondary Schools, aimed at continuing professional development, topic “Teaching Canadian Literature and Culture to Croatian Students” (Zagreb, 11 December 2017) (</w:t>
      </w:r>
      <w:proofErr w:type="spellStart"/>
      <w:r w:rsidRPr="00AD30B6">
        <w:t>Vanja</w:t>
      </w:r>
      <w:proofErr w:type="spellEnd"/>
      <w:r w:rsidRPr="00AD30B6">
        <w:t xml:space="preserve"> </w:t>
      </w:r>
      <w:proofErr w:type="spellStart"/>
      <w:r w:rsidRPr="00AD30B6">
        <w:t>Polić</w:t>
      </w:r>
      <w:proofErr w:type="spellEnd"/>
      <w:r w:rsidRPr="00AD30B6">
        <w:t>)</w:t>
      </w:r>
    </w:p>
    <w:p w:rsidR="00CF41DE" w:rsidRPr="00AD30B6" w:rsidRDefault="00CF41DE" w:rsidP="00CF41DE">
      <w:pPr>
        <w:rPr>
          <w:rFonts w:ascii="Times New Roman" w:hAnsi="Times New Roman" w:cs="Times New Roman"/>
          <w:b/>
          <w:lang w:val="en-US"/>
        </w:rPr>
      </w:pPr>
    </w:p>
    <w:p w:rsidR="00AD30B6" w:rsidRPr="00AD30B6" w:rsidRDefault="00AD30B6" w:rsidP="00CF41DE">
      <w:pPr>
        <w:rPr>
          <w:rFonts w:ascii="Times New Roman" w:hAnsi="Times New Roman" w:cs="Times New Roman"/>
          <w:b/>
          <w:lang w:val="en-US"/>
        </w:rPr>
      </w:pPr>
    </w:p>
    <w:p w:rsidR="00CF41DE" w:rsidRPr="00AD30B6" w:rsidRDefault="00CF41DE" w:rsidP="00CF41DE">
      <w:pPr>
        <w:ind w:left="1134"/>
        <w:rPr>
          <w:rFonts w:ascii="Times New Roman" w:hAnsi="Times New Roman" w:cs="Times New Roman"/>
          <w:bCs/>
          <w:spacing w:val="-3"/>
          <w:lang w:val="en-US"/>
        </w:rPr>
      </w:pPr>
    </w:p>
    <w:p w:rsidR="00CF41DE" w:rsidRPr="00AD30B6" w:rsidRDefault="00CF41DE" w:rsidP="00CF41DE">
      <w:pPr>
        <w:rPr>
          <w:rFonts w:ascii="Times New Roman" w:hAnsi="Times New Roman" w:cs="Times New Roman"/>
          <w:b/>
          <w:bCs/>
          <w:spacing w:val="-3"/>
          <w:lang w:val="en-US"/>
        </w:rPr>
      </w:pPr>
      <w:r w:rsidRPr="00AD30B6">
        <w:rPr>
          <w:rFonts w:ascii="Times New Roman" w:hAnsi="Times New Roman" w:cs="Times New Roman"/>
          <w:b/>
          <w:bCs/>
          <w:spacing w:val="-3"/>
          <w:lang w:val="en-US"/>
        </w:rPr>
        <w:t>2. Academic publications</w:t>
      </w:r>
      <w:r w:rsidR="003515D0" w:rsidRPr="00AD30B6">
        <w:rPr>
          <w:rFonts w:ascii="Times New Roman" w:hAnsi="Times New Roman" w:cs="Times New Roman"/>
          <w:b/>
          <w:bCs/>
          <w:spacing w:val="-3"/>
          <w:lang w:val="en-US"/>
        </w:rPr>
        <w:t xml:space="preserve"> / </w:t>
      </w:r>
      <w:r w:rsidR="003515D0" w:rsidRPr="00AD30B6">
        <w:rPr>
          <w:rFonts w:ascii="Times New Roman Bold" w:hAnsi="Times New Roman Bold"/>
          <w:b/>
          <w:lang w:val="en-US"/>
        </w:rPr>
        <w:t xml:space="preserve">Publications </w:t>
      </w:r>
      <w:proofErr w:type="spellStart"/>
      <w:r w:rsidR="003515D0" w:rsidRPr="00AD30B6">
        <w:rPr>
          <w:rFonts w:ascii="Times New Roman Bold" w:hAnsi="Times New Roman Bold"/>
          <w:b/>
          <w:lang w:val="en-US"/>
        </w:rPr>
        <w:t>scientifiques</w:t>
      </w:r>
      <w:proofErr w:type="spellEnd"/>
    </w:p>
    <w:p w:rsidR="00840F91" w:rsidRPr="00AD30B6" w:rsidRDefault="00840F91" w:rsidP="00AD30B6">
      <w:pPr>
        <w:rPr>
          <w:rFonts w:ascii="Times New Roman" w:hAnsi="Times New Roman" w:cs="Times New Roman"/>
          <w:lang w:val="en-US"/>
        </w:rPr>
      </w:pPr>
    </w:p>
    <w:p w:rsidR="003515D0" w:rsidRPr="00AD30B6" w:rsidRDefault="003515D0" w:rsidP="003515D0">
      <w:pPr>
        <w:pStyle w:val="Odsekzoznamu"/>
        <w:numPr>
          <w:ilvl w:val="0"/>
          <w:numId w:val="2"/>
        </w:numPr>
        <w:ind w:left="567"/>
      </w:pPr>
      <w:r w:rsidRPr="00AD30B6">
        <w:t xml:space="preserve">Le </w:t>
      </w:r>
      <w:proofErr w:type="spellStart"/>
      <w:r w:rsidRPr="00AD30B6">
        <w:t>Calvé</w:t>
      </w:r>
      <w:proofErr w:type="spellEnd"/>
      <w:r w:rsidRPr="00AD30B6">
        <w:t xml:space="preserve"> </w:t>
      </w:r>
      <w:proofErr w:type="spellStart"/>
      <w:r w:rsidRPr="00AD30B6">
        <w:t>Ivičević</w:t>
      </w:r>
      <w:proofErr w:type="spellEnd"/>
      <w:r w:rsidRPr="00AD30B6">
        <w:t xml:space="preserve">, </w:t>
      </w:r>
      <w:proofErr w:type="spellStart"/>
      <w:r w:rsidRPr="00AD30B6">
        <w:t>Evaine</w:t>
      </w:r>
      <w:proofErr w:type="spellEnd"/>
      <w:r w:rsidRPr="00AD30B6">
        <w:t xml:space="preserve"> / </w:t>
      </w:r>
      <w:proofErr w:type="spellStart"/>
      <w:r w:rsidRPr="00AD30B6">
        <w:t>Grgasović</w:t>
      </w:r>
      <w:proofErr w:type="spellEnd"/>
      <w:r w:rsidRPr="00AD30B6">
        <w:t xml:space="preserve"> Maja. »La </w:t>
      </w:r>
      <w:proofErr w:type="spellStart"/>
      <w:r w:rsidRPr="00AD30B6">
        <w:t>francophonie</w:t>
      </w:r>
      <w:proofErr w:type="spellEnd"/>
      <w:r w:rsidRPr="00AD30B6">
        <w:t xml:space="preserve"> </w:t>
      </w:r>
      <w:proofErr w:type="spellStart"/>
      <w:r w:rsidRPr="00AD30B6">
        <w:t>québécoise</w:t>
      </w:r>
      <w:proofErr w:type="spellEnd"/>
      <w:r w:rsidRPr="00AD30B6">
        <w:t xml:space="preserve"> à </w:t>
      </w:r>
      <w:proofErr w:type="spellStart"/>
      <w:r w:rsidRPr="00AD30B6">
        <w:t>l'épreuve</w:t>
      </w:r>
      <w:proofErr w:type="spellEnd"/>
      <w:r w:rsidRPr="00AD30B6">
        <w:t xml:space="preserve"> de la </w:t>
      </w:r>
      <w:proofErr w:type="spellStart"/>
      <w:r w:rsidRPr="00AD30B6">
        <w:t>traduction</w:t>
      </w:r>
      <w:proofErr w:type="spellEnd"/>
      <w:r w:rsidRPr="00AD30B6">
        <w:t xml:space="preserve">«, u: </w:t>
      </w:r>
      <w:proofErr w:type="spellStart"/>
      <w:r w:rsidRPr="00AD30B6">
        <w:t>Valčić</w:t>
      </w:r>
      <w:proofErr w:type="spellEnd"/>
      <w:r w:rsidRPr="00AD30B6">
        <w:t xml:space="preserve"> </w:t>
      </w:r>
      <w:proofErr w:type="spellStart"/>
      <w:r w:rsidRPr="00AD30B6">
        <w:t>Bulić</w:t>
      </w:r>
      <w:proofErr w:type="spellEnd"/>
      <w:r w:rsidRPr="00AD30B6">
        <w:t xml:space="preserve"> T. (</w:t>
      </w:r>
      <w:proofErr w:type="spellStart"/>
      <w:r w:rsidRPr="00AD30B6">
        <w:t>ur</w:t>
      </w:r>
      <w:proofErr w:type="spellEnd"/>
      <w:r w:rsidRPr="00AD30B6">
        <w:t xml:space="preserve">.). Annual Review of the Faculty of Philosophy, vol. XLI-3, special issue, Novi Sad, 2017., p. 321-339, ISSN 0374-0730, e-ISSN 2334-7236, </w:t>
      </w:r>
      <w:proofErr w:type="spellStart"/>
      <w:r w:rsidRPr="00AD30B6">
        <w:t>doi</w:t>
      </w:r>
      <w:proofErr w:type="spellEnd"/>
      <w:r w:rsidRPr="00AD30B6">
        <w:t>: 10.19090/gff.2016.3</w:t>
      </w:r>
    </w:p>
    <w:p w:rsidR="00840F91" w:rsidRPr="00AD30B6" w:rsidRDefault="00D653BC" w:rsidP="00840F91">
      <w:pPr>
        <w:pStyle w:val="Odsekzoznamu"/>
        <w:numPr>
          <w:ilvl w:val="0"/>
          <w:numId w:val="2"/>
        </w:numPr>
        <w:spacing w:before="60" w:after="60" w:line="240" w:lineRule="auto"/>
        <w:ind w:left="530" w:right="115"/>
        <w:contextualSpacing w:val="0"/>
        <w:rPr>
          <w:rFonts w:eastAsia="Arial Unicode MS"/>
        </w:rPr>
      </w:pPr>
      <w:proofErr w:type="spellStart"/>
      <w:r w:rsidRPr="00AD30B6">
        <w:rPr>
          <w:rFonts w:eastAsia="Microsoft Yi Baiti"/>
          <w:lang w:eastAsia="ii-CN"/>
        </w:rPr>
        <w:t>Sanja</w:t>
      </w:r>
      <w:proofErr w:type="spellEnd"/>
      <w:r w:rsidRPr="00AD30B6">
        <w:rPr>
          <w:rFonts w:eastAsia="Microsoft Yi Baiti"/>
          <w:lang w:eastAsia="ii-CN"/>
        </w:rPr>
        <w:t xml:space="preserve"> </w:t>
      </w:r>
      <w:proofErr w:type="spellStart"/>
      <w:r w:rsidRPr="00AD30B6">
        <w:rPr>
          <w:rFonts w:eastAsia="Microsoft Yi Baiti"/>
          <w:lang w:eastAsia="ii-CN"/>
        </w:rPr>
        <w:t>Runtić</w:t>
      </w:r>
      <w:proofErr w:type="spellEnd"/>
      <w:r w:rsidRPr="00AD30B6">
        <w:rPr>
          <w:rFonts w:eastAsia="Microsoft Yi Baiti"/>
          <w:lang w:eastAsia="ii-CN"/>
        </w:rPr>
        <w:t xml:space="preserve">. </w:t>
      </w:r>
      <w:r w:rsidR="00840F91" w:rsidRPr="00AD30B6">
        <w:rPr>
          <w:rFonts w:eastAsia="Arial Unicode MS"/>
          <w:lang w:eastAsia="ii-CN"/>
        </w:rPr>
        <w:t>"</w:t>
      </w:r>
      <w:hyperlink r:id="rId7" w:history="1">
        <w:r w:rsidR="00840F91" w:rsidRPr="00AD30B6">
          <w:rPr>
            <w:rStyle w:val="Hypertextovprepojenie"/>
            <w:color w:val="auto"/>
          </w:rPr>
          <w:t>Wabigoon River Poems</w:t>
        </w:r>
      </w:hyperlink>
      <w:r w:rsidR="00840F91" w:rsidRPr="00AD30B6">
        <w:t>.</w:t>
      </w:r>
      <w:r w:rsidR="00840F91" w:rsidRPr="00AD30B6">
        <w:rPr>
          <w:rFonts w:eastAsia="Arial Unicode MS"/>
          <w:lang w:eastAsia="ii-CN"/>
        </w:rPr>
        <w:t>"</w:t>
      </w:r>
      <w:r w:rsidR="00840F91" w:rsidRPr="00AD30B6">
        <w:t xml:space="preserve"> </w:t>
      </w:r>
      <w:proofErr w:type="spellStart"/>
      <w:r w:rsidR="00840F91" w:rsidRPr="00AD30B6">
        <w:rPr>
          <w:i/>
        </w:rPr>
        <w:t>Transmotion</w:t>
      </w:r>
      <w:proofErr w:type="spellEnd"/>
      <w:r w:rsidR="00840F91" w:rsidRPr="00AD30B6">
        <w:rPr>
          <w:i/>
        </w:rPr>
        <w:t xml:space="preserve"> </w:t>
      </w:r>
      <w:r w:rsidR="00840F91" w:rsidRPr="00AD30B6">
        <w:t>3.1 (2017): 180</w:t>
      </w:r>
      <w:r w:rsidR="00840F91" w:rsidRPr="00AD30B6">
        <w:rPr>
          <w:rFonts w:eastAsia="Arial Unicode MS"/>
        </w:rPr>
        <w:t>–</w:t>
      </w:r>
      <w:r w:rsidR="00840F91" w:rsidRPr="00AD30B6">
        <w:t xml:space="preserve">84. </w:t>
      </w:r>
      <w:r w:rsidR="00840F91" w:rsidRPr="00AD30B6">
        <w:rPr>
          <w:rFonts w:eastAsia="Arial Unicode MS"/>
        </w:rPr>
        <w:t xml:space="preserve">Web. // </w:t>
      </w:r>
      <w:r w:rsidR="00840F91" w:rsidRPr="00AD30B6">
        <w:rPr>
          <w:rFonts w:eastAsia="Microsoft Yi Baiti"/>
          <w:bCs/>
          <w:lang w:eastAsia="ii-CN"/>
        </w:rPr>
        <w:t>ISSN: 2059</w:t>
      </w:r>
      <w:r w:rsidR="00840F91" w:rsidRPr="00AD30B6">
        <w:rPr>
          <w:rFonts w:eastAsia="Microsoft Yi Baiti"/>
          <w:lang w:eastAsia="ii-CN"/>
        </w:rPr>
        <w:t xml:space="preserve">-0911  </w:t>
      </w:r>
    </w:p>
    <w:p w:rsidR="00D1611C" w:rsidRPr="00AD30B6" w:rsidRDefault="00D653BC" w:rsidP="00D1611C">
      <w:pPr>
        <w:pStyle w:val="Odsekzoznamu"/>
        <w:numPr>
          <w:ilvl w:val="0"/>
          <w:numId w:val="2"/>
        </w:numPr>
        <w:spacing w:before="60" w:after="60" w:line="240" w:lineRule="auto"/>
        <w:ind w:left="540" w:right="115"/>
        <w:contextualSpacing w:val="0"/>
      </w:pPr>
      <w:proofErr w:type="spellStart"/>
      <w:r w:rsidRPr="00AD30B6">
        <w:rPr>
          <w:rFonts w:eastAsia="Arial Unicode MS"/>
        </w:rPr>
        <w:t>Sanja</w:t>
      </w:r>
      <w:proofErr w:type="spellEnd"/>
      <w:r w:rsidRPr="00AD30B6">
        <w:rPr>
          <w:rFonts w:eastAsia="Arial Unicode MS"/>
        </w:rPr>
        <w:t xml:space="preserve"> </w:t>
      </w:r>
      <w:proofErr w:type="spellStart"/>
      <w:r w:rsidRPr="00AD30B6">
        <w:rPr>
          <w:rFonts w:eastAsia="Arial Unicode MS"/>
        </w:rPr>
        <w:t>Runtić</w:t>
      </w:r>
      <w:proofErr w:type="spellEnd"/>
      <w:r w:rsidRPr="00AD30B6">
        <w:rPr>
          <w:rFonts w:eastAsia="Arial Unicode MS"/>
        </w:rPr>
        <w:t>,</w:t>
      </w:r>
      <w:r w:rsidR="00D1611C" w:rsidRPr="00AD30B6">
        <w:rPr>
          <w:rFonts w:eastAsia="Arial Unicode MS"/>
        </w:rPr>
        <w:t xml:space="preserve"> </w:t>
      </w:r>
      <w:proofErr w:type="spellStart"/>
      <w:r w:rsidR="00D1611C" w:rsidRPr="00AD30B6">
        <w:rPr>
          <w:rFonts w:eastAsia="Arial Unicode MS"/>
        </w:rPr>
        <w:t>Marija</w:t>
      </w:r>
      <w:proofErr w:type="spellEnd"/>
      <w:r w:rsidR="00D1611C" w:rsidRPr="00AD30B6">
        <w:rPr>
          <w:rFonts w:eastAsia="Arial Unicode MS"/>
        </w:rPr>
        <w:t xml:space="preserve"> </w:t>
      </w:r>
      <w:proofErr w:type="spellStart"/>
      <w:r w:rsidR="00D1611C" w:rsidRPr="00AD30B6">
        <w:rPr>
          <w:rFonts w:eastAsia="Arial Unicode MS"/>
        </w:rPr>
        <w:t>Krivokapić</w:t>
      </w:r>
      <w:proofErr w:type="spellEnd"/>
      <w:r w:rsidR="00D1611C" w:rsidRPr="00AD30B6">
        <w:rPr>
          <w:rFonts w:eastAsia="Arial Unicode MS"/>
        </w:rPr>
        <w:t xml:space="preserve">, Timothy </w:t>
      </w:r>
      <w:proofErr w:type="spellStart"/>
      <w:r w:rsidR="00D1611C" w:rsidRPr="00AD30B6">
        <w:rPr>
          <w:rFonts w:eastAsia="Arial Unicode MS"/>
        </w:rPr>
        <w:t>Petete</w:t>
      </w:r>
      <w:proofErr w:type="spellEnd"/>
      <w:r w:rsidR="00D1611C" w:rsidRPr="00AD30B6">
        <w:rPr>
          <w:rFonts w:eastAsia="Arial Unicode MS"/>
        </w:rPr>
        <w:t>, and Neil Diamond. "</w:t>
      </w:r>
      <w:hyperlink r:id="rId8" w:history="1">
        <w:r w:rsidR="00D1611C" w:rsidRPr="00AD30B6">
          <w:rPr>
            <w:rStyle w:val="Hypertextovprepojenie"/>
            <w:rFonts w:eastAsia="Arial Unicode MS"/>
            <w:color w:val="auto"/>
          </w:rPr>
          <w:t>Contemporary Native American Realities: In Search of Literary and Cultural Sovereignty</w:t>
        </w:r>
      </w:hyperlink>
      <w:r w:rsidR="00D1611C" w:rsidRPr="00AD30B6">
        <w:rPr>
          <w:rFonts w:eastAsia="Arial Unicode MS"/>
        </w:rPr>
        <w:t xml:space="preserve">." </w:t>
      </w:r>
      <w:proofErr w:type="spellStart"/>
      <w:r w:rsidR="00D1611C" w:rsidRPr="00AD30B6">
        <w:rPr>
          <w:rFonts w:eastAsia="Arial Unicode MS"/>
          <w:i/>
        </w:rPr>
        <w:t>Neohelicon</w:t>
      </w:r>
      <w:proofErr w:type="spellEnd"/>
      <w:r w:rsidR="00D1611C" w:rsidRPr="00AD30B6">
        <w:rPr>
          <w:rFonts w:eastAsia="Arial Unicode MS"/>
          <w:i/>
        </w:rPr>
        <w:t xml:space="preserve"> </w:t>
      </w:r>
      <w:r w:rsidR="00D1611C" w:rsidRPr="00AD30B6">
        <w:rPr>
          <w:rFonts w:eastAsia="Arial Unicode MS"/>
        </w:rPr>
        <w:t xml:space="preserve">44.1 (2017): 83–87. Print/Web. // </w:t>
      </w:r>
      <w:r w:rsidR="00D1611C" w:rsidRPr="00AD30B6">
        <w:rPr>
          <w:rFonts w:eastAsia="Microsoft Yi Baiti"/>
          <w:bCs/>
          <w:lang w:eastAsia="ii-CN"/>
        </w:rPr>
        <w:t xml:space="preserve">ISSN: 0324-4652, 1588-2810; </w:t>
      </w:r>
      <w:r w:rsidR="00D1611C" w:rsidRPr="00AD30B6">
        <w:rPr>
          <w:rFonts w:eastAsia="Microsoft Yi Baiti"/>
          <w:lang w:eastAsia="ii-CN"/>
        </w:rPr>
        <w:t>DOI</w:t>
      </w:r>
      <w:r w:rsidR="00D1611C" w:rsidRPr="00AD30B6">
        <w:rPr>
          <w:rFonts w:eastAsia="Arial Unicode MS"/>
        </w:rPr>
        <w:t xml:space="preserve">: </w:t>
      </w:r>
      <w:r w:rsidR="00D1611C" w:rsidRPr="00AD30B6">
        <w:rPr>
          <w:spacing w:val="4"/>
          <w:shd w:val="clear" w:color="auto" w:fill="FCFCFC"/>
        </w:rPr>
        <w:t>10.1007/s11059-017-0366-0</w:t>
      </w:r>
      <w:r w:rsidR="00D1611C" w:rsidRPr="00AD30B6">
        <w:t>.</w:t>
      </w:r>
    </w:p>
    <w:p w:rsidR="00D1611C" w:rsidRPr="00AD30B6" w:rsidRDefault="00D653BC" w:rsidP="00840F91">
      <w:pPr>
        <w:pStyle w:val="Odsekzoznamu"/>
        <w:numPr>
          <w:ilvl w:val="0"/>
          <w:numId w:val="2"/>
        </w:numPr>
        <w:spacing w:before="60" w:after="60" w:line="240" w:lineRule="auto"/>
        <w:ind w:left="530" w:right="115"/>
        <w:contextualSpacing w:val="0"/>
        <w:rPr>
          <w:rFonts w:eastAsia="Arial Unicode MS"/>
        </w:rPr>
      </w:pPr>
      <w:proofErr w:type="spellStart"/>
      <w:r w:rsidRPr="00AD30B6">
        <w:rPr>
          <w:rFonts w:eastAsia="Arial Unicode MS"/>
        </w:rPr>
        <w:t>Sanja</w:t>
      </w:r>
      <w:proofErr w:type="spellEnd"/>
      <w:r w:rsidRPr="00AD30B6">
        <w:rPr>
          <w:rFonts w:eastAsia="Arial Unicode MS"/>
        </w:rPr>
        <w:t xml:space="preserve"> </w:t>
      </w:r>
      <w:proofErr w:type="spellStart"/>
      <w:r w:rsidRPr="00AD30B6">
        <w:rPr>
          <w:rFonts w:eastAsia="Arial Unicode MS"/>
        </w:rPr>
        <w:t>Runtić</w:t>
      </w:r>
      <w:proofErr w:type="spellEnd"/>
      <w:r w:rsidRPr="00AD30B6">
        <w:rPr>
          <w:rFonts w:eastAsia="Arial Unicode MS"/>
        </w:rPr>
        <w:t>,</w:t>
      </w:r>
      <w:r w:rsidR="00D1611C" w:rsidRPr="00AD30B6">
        <w:rPr>
          <w:rFonts w:eastAsia="Arial Unicode MS"/>
        </w:rPr>
        <w:t xml:space="preserve"> Luka </w:t>
      </w:r>
      <w:proofErr w:type="spellStart"/>
      <w:r w:rsidR="00D1611C" w:rsidRPr="00AD30B6">
        <w:rPr>
          <w:rFonts w:eastAsia="Arial Unicode MS"/>
        </w:rPr>
        <w:t>Pejić</w:t>
      </w:r>
      <w:proofErr w:type="spellEnd"/>
      <w:r w:rsidR="00D1611C" w:rsidRPr="00AD30B6">
        <w:rPr>
          <w:rFonts w:eastAsia="Arial Unicode MS"/>
        </w:rPr>
        <w:t>. "</w:t>
      </w:r>
      <w:hyperlink r:id="rId9" w:history="1">
        <w:r w:rsidR="00D1611C" w:rsidRPr="00AD30B6">
          <w:rPr>
            <w:rStyle w:val="Hypertextovprepojenie"/>
            <w:rFonts w:eastAsia="Arial Unicode MS"/>
            <w:color w:val="auto"/>
          </w:rPr>
          <w:t xml:space="preserve">NO LOGO! Visual Sovereignty and the Washington </w:t>
        </w:r>
        <w:proofErr w:type="spellStart"/>
        <w:r w:rsidR="00D1611C" w:rsidRPr="00AD30B6">
          <w:rPr>
            <w:rStyle w:val="Hypertextovprepojenie"/>
            <w:rFonts w:eastAsia="Arial Unicode MS"/>
            <w:color w:val="auto"/>
          </w:rPr>
          <w:t>Redsk</w:t>
        </w:r>
        <w:proofErr w:type="spellEnd"/>
        <w:r w:rsidR="00D1611C" w:rsidRPr="00AD30B6">
          <w:rPr>
            <w:rStyle w:val="Hypertextovprepojenie"/>
            <w:rFonts w:eastAsia="Arial Unicode MS"/>
            <w:color w:val="auto"/>
          </w:rPr>
          <w:t>*ns Debate</w:t>
        </w:r>
      </w:hyperlink>
      <w:r w:rsidR="00D1611C" w:rsidRPr="00AD30B6">
        <w:rPr>
          <w:rFonts w:eastAsia="Arial Unicode MS"/>
        </w:rPr>
        <w:t xml:space="preserve">." </w:t>
      </w:r>
      <w:proofErr w:type="spellStart"/>
      <w:r w:rsidR="00D1611C" w:rsidRPr="00AD30B6">
        <w:rPr>
          <w:rFonts w:eastAsia="Arial Unicode MS"/>
          <w:i/>
        </w:rPr>
        <w:t>Neohelicon</w:t>
      </w:r>
      <w:proofErr w:type="spellEnd"/>
      <w:r w:rsidR="00D1611C" w:rsidRPr="00AD30B6">
        <w:rPr>
          <w:rFonts w:eastAsia="Arial Unicode MS"/>
          <w:i/>
        </w:rPr>
        <w:t xml:space="preserve"> </w:t>
      </w:r>
      <w:r w:rsidR="00D1611C" w:rsidRPr="00AD30B6">
        <w:rPr>
          <w:rFonts w:eastAsia="Arial Unicode MS"/>
        </w:rPr>
        <w:t xml:space="preserve">44.1 (2017): 99–113. Print/Web. // </w:t>
      </w:r>
      <w:r w:rsidR="00D1611C" w:rsidRPr="00AD30B6">
        <w:rPr>
          <w:rFonts w:eastAsia="Microsoft Yi Baiti"/>
          <w:bCs/>
          <w:lang w:eastAsia="ii-CN"/>
        </w:rPr>
        <w:t xml:space="preserve">ISSN: 0324-4652, 1588-2810; </w:t>
      </w:r>
      <w:r w:rsidR="00D1611C" w:rsidRPr="00AD30B6">
        <w:rPr>
          <w:rFonts w:eastAsia="Microsoft Yi Baiti"/>
          <w:lang w:eastAsia="ii-CN"/>
        </w:rPr>
        <w:t>DOI</w:t>
      </w:r>
      <w:r w:rsidR="00D1611C" w:rsidRPr="00AD30B6">
        <w:rPr>
          <w:rFonts w:eastAsia="Arial Unicode MS"/>
        </w:rPr>
        <w:t xml:space="preserve">: </w:t>
      </w:r>
      <w:r w:rsidR="00D1611C" w:rsidRPr="00AD30B6">
        <w:rPr>
          <w:shd w:val="clear" w:color="auto" w:fill="FFFFFF"/>
        </w:rPr>
        <w:t>10.1007/s11059-017-0369-x</w:t>
      </w:r>
      <w:r w:rsidR="00D1611C" w:rsidRPr="00AD30B6">
        <w:t>.</w:t>
      </w:r>
    </w:p>
    <w:p w:rsidR="00FA085B" w:rsidRPr="00AD30B6" w:rsidRDefault="00FA085B" w:rsidP="00AD30B6">
      <w:pPr>
        <w:pStyle w:val="Odsekzoznamu"/>
        <w:numPr>
          <w:ilvl w:val="0"/>
          <w:numId w:val="2"/>
        </w:numPr>
        <w:tabs>
          <w:tab w:val="left" w:pos="567"/>
        </w:tabs>
        <w:spacing w:line="240" w:lineRule="auto"/>
        <w:ind w:left="567"/>
      </w:pPr>
      <w:r w:rsidRPr="00AD30B6">
        <w:t>Book</w:t>
      </w:r>
      <w:r w:rsidR="00913B87">
        <w:t xml:space="preserve"> </w:t>
      </w:r>
      <w:bookmarkStart w:id="0" w:name="_GoBack"/>
      <w:bookmarkEnd w:id="0"/>
      <w:r w:rsidRPr="00AD30B6">
        <w:t xml:space="preserve">Chapter “White Civility and the </w:t>
      </w:r>
      <w:proofErr w:type="spellStart"/>
      <w:r w:rsidRPr="00AD30B6">
        <w:t>Im</w:t>
      </w:r>
      <w:proofErr w:type="spellEnd"/>
      <w:r w:rsidRPr="00AD30B6">
        <w:t xml:space="preserve">/Possibility of Crossing in Guy </w:t>
      </w:r>
      <w:proofErr w:type="spellStart"/>
      <w:r w:rsidRPr="00AD30B6">
        <w:t>Vanderhaeghe’s</w:t>
      </w:r>
      <w:proofErr w:type="spellEnd"/>
      <w:r w:rsidRPr="00AD30B6">
        <w:t xml:space="preserve"> </w:t>
      </w:r>
      <w:r w:rsidRPr="00AD30B6">
        <w:rPr>
          <w:i/>
        </w:rPr>
        <w:t>The Last Crossing</w:t>
      </w:r>
      <w:r w:rsidRPr="00AD30B6">
        <w:t xml:space="preserve">” in </w:t>
      </w:r>
      <w:r w:rsidRPr="00AD30B6">
        <w:rPr>
          <w:i/>
        </w:rPr>
        <w:t xml:space="preserve">The Errant Labor of the Humanities: The Festschrift Presented to Stipe </w:t>
      </w:r>
      <w:proofErr w:type="spellStart"/>
      <w:r w:rsidRPr="00AD30B6">
        <w:rPr>
          <w:i/>
        </w:rPr>
        <w:t>Grgas</w:t>
      </w:r>
      <w:proofErr w:type="spellEnd"/>
      <w:r w:rsidRPr="00AD30B6">
        <w:rPr>
          <w:i/>
        </w:rPr>
        <w:t xml:space="preserve"> on the Occasion of His 65</w:t>
      </w:r>
      <w:r w:rsidRPr="00AD30B6">
        <w:rPr>
          <w:i/>
          <w:vertAlign w:val="superscript"/>
        </w:rPr>
        <w:t>th</w:t>
      </w:r>
      <w:r w:rsidRPr="00AD30B6">
        <w:rPr>
          <w:i/>
        </w:rPr>
        <w:t xml:space="preserve"> Birthday</w:t>
      </w:r>
      <w:r w:rsidRPr="00AD30B6">
        <w:t xml:space="preserve">, S. </w:t>
      </w:r>
      <w:proofErr w:type="spellStart"/>
      <w:r w:rsidRPr="00AD30B6">
        <w:t>Cvek</w:t>
      </w:r>
      <w:proofErr w:type="spellEnd"/>
      <w:r w:rsidRPr="00AD30B6">
        <w:t xml:space="preserve">, B. </w:t>
      </w:r>
      <w:proofErr w:type="spellStart"/>
      <w:r w:rsidRPr="00AD30B6">
        <w:t>Knežević</w:t>
      </w:r>
      <w:proofErr w:type="spellEnd"/>
      <w:r w:rsidRPr="00AD30B6">
        <w:t xml:space="preserve"> and J </w:t>
      </w:r>
      <w:proofErr w:type="spellStart"/>
      <w:r w:rsidRPr="00AD30B6">
        <w:t>Šesnić</w:t>
      </w:r>
      <w:proofErr w:type="spellEnd"/>
      <w:r w:rsidRPr="00AD30B6">
        <w:t xml:space="preserve"> (eds.), Zagreb: FF Press. 49-63, 2017. (</w:t>
      </w:r>
      <w:proofErr w:type="spellStart"/>
      <w:r w:rsidRPr="00AD30B6">
        <w:t>Vanja</w:t>
      </w:r>
      <w:proofErr w:type="spellEnd"/>
      <w:r w:rsidRPr="00AD30B6">
        <w:t xml:space="preserve"> </w:t>
      </w:r>
      <w:proofErr w:type="spellStart"/>
      <w:r w:rsidRPr="00AD30B6">
        <w:t>Polić</w:t>
      </w:r>
      <w:proofErr w:type="spellEnd"/>
      <w:r w:rsidRPr="00AD30B6">
        <w:t>)</w:t>
      </w:r>
    </w:p>
    <w:p w:rsidR="00FA085B" w:rsidRPr="00AD30B6" w:rsidRDefault="00FA085B" w:rsidP="00FA085B">
      <w:pPr>
        <w:spacing w:before="60" w:after="60"/>
        <w:ind w:right="115"/>
        <w:rPr>
          <w:rFonts w:eastAsia="Arial Unicode MS"/>
          <w:lang w:val="en-US"/>
        </w:rPr>
      </w:pPr>
    </w:p>
    <w:p w:rsidR="00CF41DE" w:rsidRPr="00AD30B6" w:rsidRDefault="00CF41DE" w:rsidP="00CF41DE">
      <w:pPr>
        <w:rPr>
          <w:rFonts w:ascii="Times New Roman" w:hAnsi="Times New Roman" w:cs="Times New Roman"/>
          <w:b/>
          <w:bCs/>
          <w:lang w:val="en-US"/>
        </w:rPr>
      </w:pPr>
    </w:p>
    <w:p w:rsidR="00CF41DE" w:rsidRPr="00AD30B6" w:rsidRDefault="00CF41DE" w:rsidP="00CF41DE">
      <w:pPr>
        <w:rPr>
          <w:rFonts w:ascii="Times New Roman" w:hAnsi="Times New Roman" w:cs="Times New Roman"/>
          <w:b/>
          <w:bCs/>
          <w:lang w:val="en-US"/>
        </w:rPr>
      </w:pPr>
    </w:p>
    <w:p w:rsidR="00AD30B6" w:rsidRPr="00AD30B6" w:rsidRDefault="00AD30B6" w:rsidP="00CF41DE">
      <w:pPr>
        <w:suppressAutoHyphens/>
        <w:rPr>
          <w:rFonts w:ascii="Times New Roman" w:hAnsi="Times New Roman" w:cs="Times New Roman"/>
          <w:b/>
          <w:bCs/>
          <w:lang w:val="en-US"/>
        </w:rPr>
      </w:pPr>
    </w:p>
    <w:p w:rsidR="00CF41DE" w:rsidRPr="00AD30B6" w:rsidRDefault="00CF41DE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  <w:r w:rsidRPr="00AD30B6">
        <w:rPr>
          <w:rFonts w:ascii="Times New Roman" w:hAnsi="Times New Roman" w:cs="Times New Roman"/>
          <w:b/>
          <w:bCs/>
          <w:spacing w:val="-3"/>
          <w:lang w:val="en-US"/>
        </w:rPr>
        <w:lastRenderedPageBreak/>
        <w:t>6. Recognition</w:t>
      </w:r>
    </w:p>
    <w:p w:rsidR="00CF41DE" w:rsidRPr="00AD30B6" w:rsidRDefault="00CF41DE" w:rsidP="00CF41DE">
      <w:pPr>
        <w:suppressAutoHyphens/>
        <w:rPr>
          <w:rFonts w:ascii="Times New Roman" w:hAnsi="Times New Roman" w:cs="Times New Roman"/>
          <w:b/>
          <w:bCs/>
          <w:spacing w:val="-3"/>
          <w:lang w:val="en-US"/>
        </w:rPr>
      </w:pPr>
    </w:p>
    <w:p w:rsidR="00CF41DE" w:rsidRPr="00AD30B6" w:rsidRDefault="00CF41DE" w:rsidP="00CF41DE">
      <w:pPr>
        <w:suppressAutoHyphens/>
        <w:ind w:firstLine="567"/>
        <w:rPr>
          <w:rFonts w:ascii="Times New Roman" w:hAnsi="Times New Roman" w:cs="Times New Roman"/>
          <w:b/>
          <w:bCs/>
          <w:spacing w:val="-3"/>
          <w:lang w:val="en-US"/>
        </w:rPr>
      </w:pPr>
      <w:r w:rsidRPr="00AD30B6">
        <w:rPr>
          <w:rFonts w:ascii="Times New Roman" w:hAnsi="Times New Roman" w:cs="Times New Roman"/>
          <w:b/>
          <w:bCs/>
          <w:spacing w:val="-3"/>
          <w:lang w:val="en-US"/>
        </w:rPr>
        <w:t xml:space="preserve">- Grants, awards, prizes </w:t>
      </w:r>
    </w:p>
    <w:p w:rsidR="00D1611C" w:rsidRPr="00AD30B6" w:rsidRDefault="00D1611C" w:rsidP="00AD30B6">
      <w:pPr>
        <w:suppressAutoHyphens/>
        <w:rPr>
          <w:rFonts w:ascii="Times New Roman" w:hAnsi="Times New Roman" w:cs="Times New Roman"/>
          <w:lang w:val="en-US"/>
        </w:rPr>
      </w:pPr>
    </w:p>
    <w:p w:rsidR="00D1611C" w:rsidRPr="00AD30B6" w:rsidRDefault="00D1611C" w:rsidP="00D1611C">
      <w:pPr>
        <w:pStyle w:val="Odsekzoznamu"/>
        <w:numPr>
          <w:ilvl w:val="0"/>
          <w:numId w:val="3"/>
        </w:numPr>
        <w:tabs>
          <w:tab w:val="left" w:pos="1980"/>
        </w:tabs>
        <w:suppressAutoHyphens/>
        <w:ind w:left="1080"/>
        <w:rPr>
          <w:rFonts w:eastAsia="Arial Unicode MS"/>
          <w:color w:val="000000" w:themeColor="text1"/>
          <w:lang w:eastAsia="ii-CN"/>
        </w:rPr>
      </w:pPr>
      <w:r w:rsidRPr="00AD30B6">
        <w:rPr>
          <w:rFonts w:eastAsia="Arial Unicode MS"/>
          <w:bCs/>
          <w:color w:val="000000" w:themeColor="text1"/>
        </w:rPr>
        <w:t>Faculty of Humanities and Social Sciences, University of Osijek // Dean’s Award for Teaching Excellence</w:t>
      </w:r>
      <w:r w:rsidRPr="00AD30B6">
        <w:rPr>
          <w:rFonts w:eastAsia="Arial Unicode MS"/>
          <w:color w:val="000000" w:themeColor="text1"/>
          <w:lang w:eastAsia="ii-CN"/>
        </w:rPr>
        <w:t xml:space="preserve"> </w:t>
      </w:r>
      <w:r w:rsidR="00D653BC" w:rsidRPr="00AD30B6">
        <w:rPr>
          <w:rFonts w:eastAsia="Arial Unicode MS"/>
          <w:color w:val="000000" w:themeColor="text1"/>
          <w:lang w:eastAsia="ii-CN"/>
        </w:rPr>
        <w:t>(</w:t>
      </w:r>
      <w:proofErr w:type="spellStart"/>
      <w:r w:rsidR="00D653BC" w:rsidRPr="00AD30B6">
        <w:rPr>
          <w:rFonts w:eastAsia="Arial Unicode MS"/>
          <w:color w:val="000000" w:themeColor="text1"/>
          <w:lang w:eastAsia="ii-CN"/>
        </w:rPr>
        <w:t>Sanja</w:t>
      </w:r>
      <w:proofErr w:type="spellEnd"/>
      <w:r w:rsidR="00D653BC" w:rsidRPr="00AD30B6">
        <w:rPr>
          <w:rFonts w:eastAsia="Arial Unicode MS"/>
          <w:color w:val="000000" w:themeColor="text1"/>
          <w:lang w:eastAsia="ii-CN"/>
        </w:rPr>
        <w:t xml:space="preserve"> </w:t>
      </w:r>
      <w:proofErr w:type="spellStart"/>
      <w:r w:rsidR="00D653BC" w:rsidRPr="00AD30B6">
        <w:rPr>
          <w:rFonts w:eastAsia="Arial Unicode MS"/>
          <w:color w:val="000000" w:themeColor="text1"/>
          <w:lang w:eastAsia="ii-CN"/>
        </w:rPr>
        <w:t>Runtić</w:t>
      </w:r>
      <w:proofErr w:type="spellEnd"/>
      <w:r w:rsidR="00D653BC" w:rsidRPr="00AD30B6">
        <w:rPr>
          <w:rFonts w:eastAsia="Arial Unicode MS"/>
          <w:color w:val="000000" w:themeColor="text1"/>
          <w:lang w:eastAsia="ii-CN"/>
        </w:rPr>
        <w:t>)</w:t>
      </w:r>
    </w:p>
    <w:p w:rsidR="00AD30B6" w:rsidRPr="00AD30B6" w:rsidRDefault="00D1611C" w:rsidP="00AD30B6">
      <w:pPr>
        <w:pStyle w:val="Odsekzoznamu"/>
        <w:numPr>
          <w:ilvl w:val="0"/>
          <w:numId w:val="3"/>
        </w:numPr>
        <w:tabs>
          <w:tab w:val="left" w:pos="1980"/>
        </w:tabs>
        <w:suppressAutoHyphens/>
        <w:ind w:left="1080"/>
        <w:rPr>
          <w:color w:val="000000" w:themeColor="text1"/>
        </w:rPr>
      </w:pPr>
      <w:r w:rsidRPr="00AD30B6">
        <w:rPr>
          <w:rFonts w:eastAsia="Arial Unicode MS"/>
          <w:color w:val="000000" w:themeColor="text1"/>
          <w:lang w:eastAsia="ii-CN"/>
        </w:rPr>
        <w:t xml:space="preserve">Erasmus+ Grant (KA1 – Learning Mobility of Individuals, project </w:t>
      </w:r>
      <w:r w:rsidRPr="00AD30B6">
        <w:rPr>
          <w:color w:val="000000" w:themeColor="text1"/>
          <w:shd w:val="clear" w:color="auto" w:fill="FFFFFF"/>
        </w:rPr>
        <w:t>2015-1-HR01-KA107-012956</w:t>
      </w:r>
      <w:r w:rsidRPr="00AD30B6">
        <w:rPr>
          <w:rFonts w:eastAsia="Arial Unicode MS"/>
          <w:color w:val="000000" w:themeColor="text1"/>
          <w:lang w:eastAsia="ii-CN"/>
        </w:rPr>
        <w:t>) // University of Central Oklahoma, Edmond, USA, March 2 – April 1, 2017</w:t>
      </w:r>
      <w:r w:rsidR="00D653BC" w:rsidRPr="00AD30B6">
        <w:rPr>
          <w:rFonts w:eastAsia="Arial Unicode MS"/>
          <w:color w:val="000000" w:themeColor="text1"/>
          <w:lang w:eastAsia="ii-CN"/>
        </w:rPr>
        <w:t xml:space="preserve"> (</w:t>
      </w:r>
      <w:proofErr w:type="spellStart"/>
      <w:r w:rsidR="00D653BC" w:rsidRPr="00AD30B6">
        <w:rPr>
          <w:rFonts w:eastAsia="Arial Unicode MS"/>
          <w:color w:val="000000" w:themeColor="text1"/>
          <w:lang w:eastAsia="ii-CN"/>
        </w:rPr>
        <w:t>Sanja</w:t>
      </w:r>
      <w:proofErr w:type="spellEnd"/>
      <w:r w:rsidR="00D653BC" w:rsidRPr="00AD30B6">
        <w:rPr>
          <w:rFonts w:eastAsia="Arial Unicode MS"/>
          <w:color w:val="000000" w:themeColor="text1"/>
          <w:lang w:eastAsia="ii-CN"/>
        </w:rPr>
        <w:t xml:space="preserve"> </w:t>
      </w:r>
      <w:proofErr w:type="spellStart"/>
      <w:r w:rsidR="00D653BC" w:rsidRPr="00AD30B6">
        <w:rPr>
          <w:rFonts w:eastAsia="Arial Unicode MS"/>
          <w:color w:val="000000" w:themeColor="text1"/>
          <w:lang w:eastAsia="ii-CN"/>
        </w:rPr>
        <w:t>Runtić</w:t>
      </w:r>
      <w:proofErr w:type="spellEnd"/>
      <w:r w:rsidR="00D653BC" w:rsidRPr="00AD30B6">
        <w:rPr>
          <w:rFonts w:eastAsia="Arial Unicode MS"/>
          <w:color w:val="000000" w:themeColor="text1"/>
          <w:lang w:eastAsia="ii-CN"/>
        </w:rPr>
        <w:t>)</w:t>
      </w:r>
    </w:p>
    <w:p w:rsidR="00FA085B" w:rsidRPr="00AD30B6" w:rsidRDefault="00FA085B" w:rsidP="00AD30B6">
      <w:pPr>
        <w:pStyle w:val="Odsekzoznamu"/>
        <w:numPr>
          <w:ilvl w:val="0"/>
          <w:numId w:val="3"/>
        </w:numPr>
        <w:tabs>
          <w:tab w:val="left" w:pos="1980"/>
        </w:tabs>
        <w:suppressAutoHyphens/>
        <w:ind w:left="1080"/>
        <w:rPr>
          <w:color w:val="000000" w:themeColor="text1"/>
        </w:rPr>
      </w:pPr>
      <w:r w:rsidRPr="00AD30B6">
        <w:t xml:space="preserve">Special Appreciation Award for strengthening Academic, Cultural and Intellectual Ties between Canada and Croatia </w:t>
      </w:r>
      <w:proofErr w:type="gramStart"/>
      <w:r w:rsidRPr="00AD30B6">
        <w:t>on the occasion of</w:t>
      </w:r>
      <w:proofErr w:type="gramEnd"/>
      <w:r w:rsidRPr="00AD30B6">
        <w:t xml:space="preserve"> the 150</w:t>
      </w:r>
      <w:r w:rsidRPr="00AD30B6">
        <w:rPr>
          <w:vertAlign w:val="superscript"/>
        </w:rPr>
        <w:t>th</w:t>
      </w:r>
      <w:r w:rsidRPr="00AD30B6">
        <w:t xml:space="preserve"> Anniversary of Canada (presented by Canadian Ambassador to Croatia on 1</w:t>
      </w:r>
      <w:r w:rsidRPr="00AD30B6">
        <w:rPr>
          <w:vertAlign w:val="superscript"/>
        </w:rPr>
        <w:t>st</w:t>
      </w:r>
      <w:r w:rsidRPr="00AD30B6">
        <w:t xml:space="preserve"> July 2017) (</w:t>
      </w:r>
      <w:proofErr w:type="spellStart"/>
      <w:r w:rsidRPr="00AD30B6">
        <w:t>Vanja</w:t>
      </w:r>
      <w:proofErr w:type="spellEnd"/>
      <w:r w:rsidRPr="00AD30B6">
        <w:t xml:space="preserve"> </w:t>
      </w:r>
      <w:proofErr w:type="spellStart"/>
      <w:r w:rsidRPr="00AD30B6">
        <w:t>Polić</w:t>
      </w:r>
      <w:proofErr w:type="spellEnd"/>
      <w:r w:rsidRPr="00AD30B6">
        <w:t>)</w:t>
      </w:r>
    </w:p>
    <w:p w:rsidR="00FA085B" w:rsidRPr="00AD30B6" w:rsidRDefault="00FA085B" w:rsidP="00FA085B">
      <w:pPr>
        <w:tabs>
          <w:tab w:val="left" w:pos="1980"/>
        </w:tabs>
        <w:suppressAutoHyphens/>
        <w:rPr>
          <w:color w:val="000000" w:themeColor="text1"/>
          <w:lang w:val="en-US"/>
        </w:rPr>
      </w:pPr>
    </w:p>
    <w:p w:rsidR="00CF41DE" w:rsidRPr="00AD30B6" w:rsidRDefault="00CF41DE" w:rsidP="00AD30B6">
      <w:pPr>
        <w:rPr>
          <w:rFonts w:ascii="Times New Roman" w:hAnsi="Times New Roman" w:cs="Times New Roman"/>
          <w:lang w:val="en-US"/>
        </w:rPr>
      </w:pPr>
    </w:p>
    <w:p w:rsidR="00AD30B6" w:rsidRPr="00AD30B6" w:rsidRDefault="00AD30B6" w:rsidP="00AD30B6">
      <w:pPr>
        <w:rPr>
          <w:rFonts w:ascii="Times New Roman" w:hAnsi="Times New Roman" w:cs="Times New Roman"/>
          <w:lang w:val="en-US"/>
        </w:rPr>
      </w:pPr>
    </w:p>
    <w:p w:rsidR="00CF41DE" w:rsidRPr="00AD30B6" w:rsidRDefault="00CF41DE" w:rsidP="00CF41DE">
      <w:pPr>
        <w:rPr>
          <w:rFonts w:ascii="Times New Roman" w:hAnsi="Times New Roman" w:cs="Times New Roman"/>
          <w:b/>
          <w:lang w:val="en-US"/>
        </w:rPr>
      </w:pPr>
      <w:r w:rsidRPr="00AD30B6">
        <w:rPr>
          <w:rFonts w:ascii="Times New Roman" w:hAnsi="Times New Roman" w:cs="Times New Roman"/>
          <w:b/>
          <w:lang w:val="en-US"/>
        </w:rPr>
        <w:t>8. Up-coming activities &amp; events</w:t>
      </w:r>
    </w:p>
    <w:p w:rsidR="00AD30B6" w:rsidRPr="00AD30B6" w:rsidRDefault="00AD30B6" w:rsidP="00AD30B6">
      <w:pPr>
        <w:pStyle w:val="Odsekzoznamu"/>
      </w:pPr>
    </w:p>
    <w:p w:rsidR="0011552B" w:rsidRPr="00AD30B6" w:rsidRDefault="0011552B" w:rsidP="00AD30B6">
      <w:pPr>
        <w:pStyle w:val="Odsekzoznamu"/>
        <w:numPr>
          <w:ilvl w:val="0"/>
          <w:numId w:val="7"/>
        </w:numPr>
        <w:ind w:left="993"/>
      </w:pPr>
      <w:r w:rsidRPr="00AD30B6">
        <w:t xml:space="preserve">May 2018, one-day Canadian Studies Symposium. Six presenters: Linda </w:t>
      </w:r>
      <w:proofErr w:type="spellStart"/>
      <w:r w:rsidRPr="00AD30B6">
        <w:t>Warley</w:t>
      </w:r>
      <w:proofErr w:type="spellEnd"/>
      <w:r w:rsidRPr="00AD30B6">
        <w:t xml:space="preserve"> (U Waterloo), Alan </w:t>
      </w:r>
      <w:proofErr w:type="spellStart"/>
      <w:r w:rsidRPr="00AD30B6">
        <w:t>Filewod</w:t>
      </w:r>
      <w:proofErr w:type="spellEnd"/>
      <w:r w:rsidRPr="00AD30B6">
        <w:t xml:space="preserve"> (U Guelph), Candida Rifkind (U Winnipeg), Andrew Burke (U Winnipeg), Karis Shearer (UBC Okanagan Campus), </w:t>
      </w:r>
      <w:proofErr w:type="spellStart"/>
      <w:r w:rsidRPr="00AD30B6">
        <w:t>Erín</w:t>
      </w:r>
      <w:proofErr w:type="spellEnd"/>
      <w:r w:rsidRPr="00AD30B6">
        <w:t xml:space="preserve"> Moure. The symposium will be held at the U Zagreb and at the U Osijek which has no Canadian Studies courses. </w:t>
      </w:r>
    </w:p>
    <w:p w:rsidR="00CF41DE" w:rsidRPr="00AD30B6" w:rsidRDefault="00CF41DE" w:rsidP="00CF41DE">
      <w:pPr>
        <w:rPr>
          <w:lang w:val="en-US"/>
        </w:rPr>
      </w:pPr>
    </w:p>
    <w:p w:rsidR="00CF41DE" w:rsidRPr="00AD30B6" w:rsidRDefault="00CF41D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lang w:val="en-US"/>
        </w:rPr>
      </w:pPr>
    </w:p>
    <w:sectPr w:rsidR="00CF41DE" w:rsidRPr="00AD30B6" w:rsidSect="00803DD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76" w:rsidRDefault="00697376" w:rsidP="00CF41DE">
      <w:r>
        <w:separator/>
      </w:r>
    </w:p>
  </w:endnote>
  <w:endnote w:type="continuationSeparator" w:id="0">
    <w:p w:rsidR="00697376" w:rsidRDefault="00697376" w:rsidP="00CF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9D" w:rsidRDefault="0044634D" w:rsidP="007474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72D0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D229D" w:rsidRDefault="006973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29D" w:rsidRDefault="0044634D" w:rsidP="0074746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372D0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3B87">
      <w:rPr>
        <w:rStyle w:val="slostrany"/>
        <w:noProof/>
      </w:rPr>
      <w:t>2</w:t>
    </w:r>
    <w:r>
      <w:rPr>
        <w:rStyle w:val="slostrany"/>
      </w:rPr>
      <w:fldChar w:fldCharType="end"/>
    </w:r>
  </w:p>
  <w:p w:rsidR="00CD229D" w:rsidRDefault="006973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76" w:rsidRDefault="00697376" w:rsidP="00CF41DE">
      <w:r>
        <w:separator/>
      </w:r>
    </w:p>
  </w:footnote>
  <w:footnote w:type="continuationSeparator" w:id="0">
    <w:p w:rsidR="00697376" w:rsidRDefault="00697376" w:rsidP="00CF4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0F1"/>
    <w:multiLevelType w:val="hybridMultilevel"/>
    <w:tmpl w:val="D4788BD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C72B8D"/>
    <w:multiLevelType w:val="hybridMultilevel"/>
    <w:tmpl w:val="D834F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F0302"/>
    <w:multiLevelType w:val="hybridMultilevel"/>
    <w:tmpl w:val="9348B482"/>
    <w:lvl w:ilvl="0" w:tplc="4F68B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37DA0"/>
    <w:multiLevelType w:val="hybridMultilevel"/>
    <w:tmpl w:val="115A0252"/>
    <w:lvl w:ilvl="0" w:tplc="585411B4">
      <w:start w:val="7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5857536E"/>
    <w:multiLevelType w:val="hybridMultilevel"/>
    <w:tmpl w:val="19F2B46C"/>
    <w:lvl w:ilvl="0" w:tplc="38F69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3B8E"/>
    <w:multiLevelType w:val="hybridMultilevel"/>
    <w:tmpl w:val="0BFC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4364"/>
    <w:multiLevelType w:val="hybridMultilevel"/>
    <w:tmpl w:val="65BEC39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1DE"/>
    <w:rsid w:val="0011552B"/>
    <w:rsid w:val="0018109D"/>
    <w:rsid w:val="003515D0"/>
    <w:rsid w:val="00372D08"/>
    <w:rsid w:val="0044634D"/>
    <w:rsid w:val="005E2CEB"/>
    <w:rsid w:val="00697376"/>
    <w:rsid w:val="007F6E57"/>
    <w:rsid w:val="00840F91"/>
    <w:rsid w:val="00913B87"/>
    <w:rsid w:val="00970B6A"/>
    <w:rsid w:val="00AD12D7"/>
    <w:rsid w:val="00AD30B6"/>
    <w:rsid w:val="00CF41DE"/>
    <w:rsid w:val="00D1611C"/>
    <w:rsid w:val="00D653BC"/>
    <w:rsid w:val="00F01AC0"/>
    <w:rsid w:val="00F37064"/>
    <w:rsid w:val="00FA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2518"/>
  <w15:docId w15:val="{56268094-B481-40AA-870B-E649E640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F41D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41DE"/>
    <w:pPr>
      <w:tabs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rsid w:val="00CF41DE"/>
    <w:rPr>
      <w:rFonts w:ascii="Courier" w:eastAsia="Times New Roman" w:hAnsi="Courier" w:cs="Courier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CF41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F41DE"/>
    <w:rPr>
      <w:rFonts w:ascii="Courier" w:eastAsia="Times New Roman" w:hAnsi="Courier" w:cs="Courier"/>
      <w:sz w:val="24"/>
      <w:szCs w:val="24"/>
      <w:lang w:val="cs-CZ" w:eastAsia="cs-CZ"/>
    </w:rPr>
  </w:style>
  <w:style w:type="character" w:styleId="slostrany">
    <w:name w:val="page number"/>
    <w:basedOn w:val="Predvolenpsmoodseku"/>
    <w:rsid w:val="00CF41DE"/>
  </w:style>
  <w:style w:type="character" w:styleId="Hypertextovprepojenie">
    <w:name w:val="Hyperlink"/>
    <w:uiPriority w:val="99"/>
    <w:rsid w:val="00840F9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40F91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ascii="Times New Roman" w:eastAsia="Calibri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11059-017-0366-0/fulltext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urnals.kent.ac.uk/index.php/transmotion/article/view/392/10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ink.springer.com/article/10.1007/s11059-017-0369-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Dominika Kováčová</cp:lastModifiedBy>
  <cp:revision>8</cp:revision>
  <dcterms:created xsi:type="dcterms:W3CDTF">2018-02-03T20:45:00Z</dcterms:created>
  <dcterms:modified xsi:type="dcterms:W3CDTF">2018-02-26T21:39:00Z</dcterms:modified>
</cp:coreProperties>
</file>